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2130C3" w:rsidRDefault="00AC37BB" w:rsidP="00AC37BB">
      <w:pPr>
        <w:spacing w:before="120"/>
        <w:jc w:val="center"/>
        <w:rPr>
          <w:rFonts w:ascii="Times New Roman" w:hAnsi="Times New Roman" w:cs="Times New Roman"/>
          <w:b/>
          <w:color w:val="000000" w:themeColor="text1"/>
          <w:sz w:val="28"/>
          <w:szCs w:val="26"/>
        </w:rPr>
      </w:pPr>
      <w:r w:rsidRPr="002130C3">
        <w:rPr>
          <w:rFonts w:ascii="Times New Roman" w:hAnsi="Times New Roman" w:cs="Times New Roman"/>
          <w:b/>
          <w:color w:val="000000" w:themeColor="text1"/>
          <w:sz w:val="28"/>
          <w:szCs w:val="26"/>
        </w:rPr>
        <w:t>BỘ CÔNG THƯƠNG</w:t>
      </w:r>
    </w:p>
    <w:p w:rsidR="00AC37BB" w:rsidRPr="002130C3" w:rsidRDefault="00AC37BB" w:rsidP="00AC37BB">
      <w:pPr>
        <w:spacing w:before="120"/>
        <w:jc w:val="center"/>
        <w:rPr>
          <w:rFonts w:ascii="Times New Roman" w:hAnsi="Times New Roman" w:cs="Times New Roman"/>
          <w:b/>
          <w:color w:val="000000" w:themeColor="text1"/>
          <w:sz w:val="24"/>
          <w:szCs w:val="26"/>
        </w:rPr>
      </w:pPr>
      <w:r w:rsidRPr="002130C3">
        <w:rPr>
          <w:rFonts w:ascii="Times New Roman" w:hAnsi="Times New Roman" w:cs="Times New Roman"/>
          <w:b/>
          <w:color w:val="000000" w:themeColor="text1"/>
          <w:sz w:val="24"/>
          <w:szCs w:val="26"/>
        </w:rPr>
        <w:t>TRUNG TÂM THÔNG TIN CÔNG NGHIỆP VÀ THƯƠNG MẠI</w:t>
      </w:r>
    </w:p>
    <w:p w:rsidR="00AC37BB" w:rsidRPr="002130C3" w:rsidRDefault="00AC37BB" w:rsidP="00AC37BB">
      <w:pP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spacing w:before="120" w:line="312" w:lineRule="auto"/>
        <w:jc w:val="center"/>
        <w:rPr>
          <w:rFonts w:ascii="Times New Roman" w:hAnsi="Times New Roman" w:cs="Times New Roman"/>
          <w:b/>
          <w:color w:val="000000" w:themeColor="text1"/>
          <w:sz w:val="30"/>
          <w:szCs w:val="28"/>
        </w:rPr>
      </w:pPr>
      <w:r w:rsidRPr="002130C3">
        <w:rPr>
          <w:rFonts w:ascii="Times New Roman" w:hAnsi="Times New Roman" w:cs="Times New Roman"/>
          <w:b/>
          <w:color w:val="000000" w:themeColor="text1"/>
          <w:sz w:val="30"/>
          <w:szCs w:val="28"/>
        </w:rPr>
        <w:t>BÁO CÁO</w:t>
      </w:r>
    </w:p>
    <w:p w:rsidR="00AC37BB" w:rsidRPr="002130C3" w:rsidRDefault="00AC37BB" w:rsidP="00AC37BB">
      <w:pPr>
        <w:spacing w:before="120" w:line="312" w:lineRule="auto"/>
        <w:jc w:val="center"/>
        <w:rPr>
          <w:rFonts w:ascii="Times New Roman" w:hAnsi="Times New Roman" w:cs="Times New Roman"/>
          <w:b/>
          <w:color w:val="000000" w:themeColor="text1"/>
          <w:sz w:val="28"/>
          <w:szCs w:val="28"/>
        </w:rPr>
      </w:pPr>
      <w:r w:rsidRPr="002130C3">
        <w:rPr>
          <w:rFonts w:ascii="Times New Roman" w:hAnsi="Times New Roman" w:cs="Times New Roman"/>
          <w:b/>
          <w:color w:val="000000" w:themeColor="text1"/>
          <w:sz w:val="28"/>
          <w:szCs w:val="28"/>
        </w:rPr>
        <w:t xml:space="preserve">TÌNH HÌNH THỊ TRƯỜNG LOGISTICS </w:t>
      </w:r>
      <w:r w:rsidR="00034E03">
        <w:rPr>
          <w:rFonts w:ascii="Times New Roman" w:hAnsi="Times New Roman" w:cs="Times New Roman"/>
          <w:b/>
          <w:color w:val="000000" w:themeColor="text1"/>
          <w:sz w:val="28"/>
          <w:szCs w:val="28"/>
        </w:rPr>
        <w:t>EU</w:t>
      </w:r>
    </w:p>
    <w:p w:rsidR="00AC37BB" w:rsidRPr="002130C3" w:rsidRDefault="00AC37BB" w:rsidP="00AC37BB">
      <w:pPr>
        <w:spacing w:before="120" w:line="312" w:lineRule="auto"/>
        <w:jc w:val="center"/>
        <w:rPr>
          <w:rFonts w:ascii="Times New Roman" w:hAnsi="Times New Roman" w:cs="Times New Roman"/>
          <w:b/>
          <w:color w:val="000000" w:themeColor="text1"/>
          <w:sz w:val="28"/>
          <w:szCs w:val="28"/>
        </w:rPr>
      </w:pPr>
      <w:r w:rsidRPr="002130C3">
        <w:rPr>
          <w:rFonts w:ascii="Times New Roman" w:hAnsi="Times New Roman" w:cs="Times New Roman"/>
          <w:b/>
          <w:color w:val="000000" w:themeColor="text1"/>
          <w:sz w:val="28"/>
          <w:szCs w:val="28"/>
        </w:rPr>
        <w:t>Số</w:t>
      </w:r>
      <w:r w:rsidR="0019560A" w:rsidRPr="002130C3">
        <w:rPr>
          <w:rFonts w:ascii="Times New Roman" w:hAnsi="Times New Roman" w:cs="Times New Roman"/>
          <w:b/>
          <w:color w:val="000000" w:themeColor="text1"/>
          <w:sz w:val="28"/>
          <w:szCs w:val="28"/>
        </w:rPr>
        <w:t xml:space="preserve"> tháng </w:t>
      </w:r>
      <w:r w:rsidR="00696495">
        <w:rPr>
          <w:rFonts w:ascii="Times New Roman" w:hAnsi="Times New Roman" w:cs="Times New Roman"/>
          <w:b/>
          <w:color w:val="000000" w:themeColor="text1"/>
          <w:sz w:val="28"/>
          <w:szCs w:val="28"/>
        </w:rPr>
        <w:t>6</w:t>
      </w:r>
      <w:r w:rsidR="00490765" w:rsidRPr="002130C3">
        <w:rPr>
          <w:rFonts w:ascii="Times New Roman" w:hAnsi="Times New Roman" w:cs="Times New Roman"/>
          <w:b/>
          <w:color w:val="000000" w:themeColor="text1"/>
          <w:sz w:val="28"/>
          <w:szCs w:val="28"/>
        </w:rPr>
        <w:t>/2019</w:t>
      </w: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Cs w:val="28"/>
        </w:rPr>
      </w:pPr>
      <w:r w:rsidRPr="002130C3">
        <w:rPr>
          <w:rFonts w:ascii="Times New Roman" w:hAnsi="Times New Roman" w:cs="Times New Roman"/>
          <w:b/>
          <w:color w:val="000000" w:themeColor="text1"/>
          <w:sz w:val="32"/>
          <w:szCs w:val="28"/>
        </w:rPr>
        <w:t>THUỘC NHIỆM VỤ</w:t>
      </w:r>
    </w:p>
    <w:p w:rsidR="00AC37BB" w:rsidRPr="002130C3" w:rsidRDefault="00AC37BB" w:rsidP="00AC37BB">
      <w:pPr>
        <w:jc w:val="center"/>
        <w:rPr>
          <w:rFonts w:ascii="Times New Roman" w:hAnsi="Times New Roman" w:cs="Times New Roman"/>
          <w:b/>
          <w:color w:val="000000" w:themeColor="text1"/>
          <w:sz w:val="28"/>
          <w:szCs w:val="28"/>
        </w:rPr>
      </w:pPr>
      <w:r w:rsidRPr="002130C3">
        <w:rPr>
          <w:rFonts w:ascii="Times New Roman" w:hAnsi="Times New Roman" w:cs="Times New Roman"/>
          <w:b/>
          <w:color w:val="000000" w:themeColor="text1"/>
          <w:sz w:val="28"/>
          <w:szCs w:val="28"/>
        </w:rPr>
        <w:t xml:space="preserve"> “X</w:t>
      </w:r>
      <w:r w:rsidRPr="002130C3">
        <w:rPr>
          <w:rFonts w:ascii="Times New Roman" w:hAnsi="Times New Roman" w:cs="Times New Roman"/>
          <w:b/>
          <w:color w:val="000000" w:themeColor="text1"/>
          <w:spacing w:val="-2"/>
          <w:sz w:val="28"/>
          <w:szCs w:val="28"/>
        </w:rPr>
        <w:t xml:space="preserve">ây dựng Hệ thống cung cấp, kết nối thông tin, dữ liệu logistics </w:t>
      </w:r>
      <w:r w:rsidRPr="002130C3">
        <w:rPr>
          <w:rFonts w:ascii="Times New Roman" w:hAnsi="Times New Roman" w:cs="Times New Roman"/>
          <w:b/>
          <w:color w:val="000000" w:themeColor="text1"/>
          <w:spacing w:val="-2"/>
          <w:sz w:val="28"/>
          <w:szCs w:val="28"/>
        </w:rPr>
        <w:br/>
        <w:t>giai đoạn 2017-2020”</w:t>
      </w:r>
    </w:p>
    <w:p w:rsidR="00AC37BB" w:rsidRPr="002130C3" w:rsidRDefault="00AC37BB" w:rsidP="00AC37BB">
      <w:pPr>
        <w:spacing w:before="120" w:line="312" w:lineRule="auto"/>
        <w:jc w:val="center"/>
        <w:rPr>
          <w:rFonts w:ascii="Times New Roman" w:hAnsi="Times New Roman" w:cs="Times New Roman"/>
          <w:b/>
          <w:color w:val="000000" w:themeColor="text1"/>
          <w:sz w:val="34"/>
          <w:szCs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rPr>
          <w:rFonts w:ascii="Times New Roman" w:hAnsi="Times New Roman" w:cs="Times New Roman"/>
          <w:b/>
          <w:color w:val="000000" w:themeColor="text1"/>
          <w:sz w:val="34"/>
        </w:rPr>
      </w:pPr>
    </w:p>
    <w:p w:rsidR="00AC37BB" w:rsidRPr="002130C3" w:rsidRDefault="00AC37BB" w:rsidP="00AC37BB">
      <w:pPr>
        <w:spacing w:line="312" w:lineRule="auto"/>
        <w:jc w:val="center"/>
        <w:rPr>
          <w:rFonts w:ascii="Times New Roman" w:hAnsi="Times New Roman" w:cs="Times New Roman"/>
          <w:b/>
          <w:color w:val="000000" w:themeColor="text1"/>
          <w:sz w:val="26"/>
          <w:szCs w:val="26"/>
        </w:rPr>
      </w:pPr>
      <w:r w:rsidRPr="002130C3">
        <w:rPr>
          <w:rFonts w:ascii="Times New Roman" w:hAnsi="Times New Roman" w:cs="Times New Roman"/>
          <w:b/>
          <w:color w:val="000000" w:themeColor="text1"/>
          <w:sz w:val="26"/>
          <w:szCs w:val="26"/>
        </w:rPr>
        <w:t>Hà Nộ</w:t>
      </w:r>
      <w:r w:rsidR="00F721FB" w:rsidRPr="002130C3">
        <w:rPr>
          <w:rFonts w:ascii="Times New Roman" w:hAnsi="Times New Roman" w:cs="Times New Roman"/>
          <w:b/>
          <w:color w:val="000000" w:themeColor="text1"/>
          <w:sz w:val="26"/>
          <w:szCs w:val="26"/>
        </w:rPr>
        <w:t>i, 2</w:t>
      </w:r>
      <w:r w:rsidR="00E809B1" w:rsidRPr="002130C3">
        <w:rPr>
          <w:rFonts w:ascii="Times New Roman" w:hAnsi="Times New Roman" w:cs="Times New Roman"/>
          <w:b/>
          <w:color w:val="000000" w:themeColor="text1"/>
          <w:sz w:val="26"/>
          <w:szCs w:val="26"/>
        </w:rPr>
        <w:t>019</w:t>
      </w:r>
    </w:p>
    <w:p w:rsidR="00AC37BB" w:rsidRPr="0003659F" w:rsidRDefault="006C1B22" w:rsidP="006C1B22">
      <w:pPr>
        <w:tabs>
          <w:tab w:val="center" w:pos="4320"/>
          <w:tab w:val="left" w:pos="6192"/>
        </w:tabs>
        <w:spacing w:line="312" w:lineRule="auto"/>
        <w:rPr>
          <w:rFonts w:ascii="Times New Roman" w:hAnsi="Times New Roman" w:cs="Times New Roman"/>
          <w:b/>
          <w:color w:val="000000" w:themeColor="text1"/>
          <w:sz w:val="26"/>
          <w:szCs w:val="26"/>
        </w:rPr>
      </w:pPr>
      <w:bookmarkStart w:id="0" w:name="_GoBack"/>
      <w:bookmarkEnd w:id="0"/>
      <w:r>
        <w:rPr>
          <w:rFonts w:ascii="Times New Roman" w:hAnsi="Times New Roman" w:cs="Times New Roman"/>
          <w:b/>
          <w:color w:val="000000" w:themeColor="text1"/>
          <w:sz w:val="26"/>
          <w:szCs w:val="26"/>
        </w:rPr>
        <w:lastRenderedPageBreak/>
        <w:tab/>
      </w:r>
      <w:r w:rsidR="00AC37BB" w:rsidRPr="0003659F">
        <w:rPr>
          <w:rFonts w:ascii="Times New Roman" w:hAnsi="Times New Roman" w:cs="Times New Roman"/>
          <w:b/>
          <w:color w:val="000000" w:themeColor="text1"/>
          <w:sz w:val="26"/>
          <w:szCs w:val="26"/>
        </w:rPr>
        <w:t>MỤC LỤC</w:t>
      </w:r>
      <w:r w:rsidRPr="0003659F">
        <w:rPr>
          <w:rFonts w:ascii="Times New Roman" w:hAnsi="Times New Roman" w:cs="Times New Roman"/>
          <w:b/>
          <w:color w:val="000000" w:themeColor="text1"/>
          <w:sz w:val="26"/>
          <w:szCs w:val="26"/>
        </w:rPr>
        <w:tab/>
      </w:r>
    </w:p>
    <w:p w:rsidR="0003659F" w:rsidRPr="0003659F" w:rsidRDefault="00710933">
      <w:pPr>
        <w:pStyle w:val="TOC1"/>
        <w:tabs>
          <w:tab w:val="left" w:pos="440"/>
          <w:tab w:val="right" w:leader="dot" w:pos="8630"/>
        </w:tabs>
        <w:rPr>
          <w:rFonts w:ascii="Times New Roman" w:hAnsi="Times New Roman" w:cs="Times New Roman"/>
          <w:noProof/>
          <w:sz w:val="26"/>
          <w:szCs w:val="26"/>
        </w:rPr>
      </w:pPr>
      <w:r w:rsidRPr="0003659F">
        <w:rPr>
          <w:rFonts w:ascii="Times New Roman" w:hAnsi="Times New Roman" w:cs="Times New Roman"/>
          <w:b/>
          <w:color w:val="000000" w:themeColor="text1"/>
          <w:sz w:val="26"/>
          <w:szCs w:val="26"/>
        </w:rPr>
        <w:fldChar w:fldCharType="begin"/>
      </w:r>
      <w:r w:rsidR="00C45DE0" w:rsidRPr="0003659F">
        <w:rPr>
          <w:rFonts w:ascii="Times New Roman" w:hAnsi="Times New Roman" w:cs="Times New Roman"/>
          <w:b/>
          <w:color w:val="000000" w:themeColor="text1"/>
          <w:sz w:val="26"/>
          <w:szCs w:val="26"/>
        </w:rPr>
        <w:instrText xml:space="preserve"> TOC \o "1-3" \h \z \u </w:instrText>
      </w:r>
      <w:r w:rsidRPr="0003659F">
        <w:rPr>
          <w:rFonts w:ascii="Times New Roman" w:hAnsi="Times New Roman" w:cs="Times New Roman"/>
          <w:b/>
          <w:color w:val="000000" w:themeColor="text1"/>
          <w:sz w:val="26"/>
          <w:szCs w:val="26"/>
        </w:rPr>
        <w:fldChar w:fldCharType="separate"/>
      </w:r>
      <w:hyperlink w:anchor="_Toc8115988" w:history="1">
        <w:r w:rsidR="0003659F" w:rsidRPr="0003659F">
          <w:rPr>
            <w:rStyle w:val="Hyperlink"/>
            <w:rFonts w:ascii="Times New Roman" w:hAnsi="Times New Roman" w:cs="Times New Roman"/>
            <w:b/>
            <w:noProof/>
            <w:sz w:val="26"/>
            <w:szCs w:val="26"/>
          </w:rPr>
          <w:t>1.</w:t>
        </w:r>
        <w:r w:rsidR="0003659F" w:rsidRPr="0003659F">
          <w:rPr>
            <w:rFonts w:ascii="Times New Roman" w:hAnsi="Times New Roman" w:cs="Times New Roman"/>
            <w:noProof/>
            <w:sz w:val="26"/>
            <w:szCs w:val="26"/>
          </w:rPr>
          <w:tab/>
        </w:r>
        <w:r w:rsidR="0003659F" w:rsidRPr="0003659F">
          <w:rPr>
            <w:rStyle w:val="Hyperlink"/>
            <w:rFonts w:ascii="Times New Roman" w:hAnsi="Times New Roman" w:cs="Times New Roman"/>
            <w:b/>
            <w:noProof/>
            <w:sz w:val="26"/>
            <w:szCs w:val="26"/>
          </w:rPr>
          <w:t>Tình hình chung</w:t>
        </w:r>
        <w:r w:rsidR="0003659F" w:rsidRPr="0003659F">
          <w:rPr>
            <w:rFonts w:ascii="Times New Roman" w:hAnsi="Times New Roman" w:cs="Times New Roman"/>
            <w:noProof/>
            <w:webHidden/>
            <w:sz w:val="26"/>
            <w:szCs w:val="26"/>
          </w:rPr>
          <w:tab/>
        </w:r>
        <w:r w:rsidR="0003659F" w:rsidRPr="0003659F">
          <w:rPr>
            <w:rFonts w:ascii="Times New Roman" w:hAnsi="Times New Roman" w:cs="Times New Roman"/>
            <w:noProof/>
            <w:webHidden/>
            <w:sz w:val="26"/>
            <w:szCs w:val="26"/>
          </w:rPr>
          <w:fldChar w:fldCharType="begin"/>
        </w:r>
        <w:r w:rsidR="0003659F" w:rsidRPr="0003659F">
          <w:rPr>
            <w:rFonts w:ascii="Times New Roman" w:hAnsi="Times New Roman" w:cs="Times New Roman"/>
            <w:noProof/>
            <w:webHidden/>
            <w:sz w:val="26"/>
            <w:szCs w:val="26"/>
          </w:rPr>
          <w:instrText xml:space="preserve"> PAGEREF _Toc8115988 \h </w:instrText>
        </w:r>
        <w:r w:rsidR="0003659F" w:rsidRPr="0003659F">
          <w:rPr>
            <w:rFonts w:ascii="Times New Roman" w:hAnsi="Times New Roman" w:cs="Times New Roman"/>
            <w:noProof/>
            <w:webHidden/>
            <w:sz w:val="26"/>
            <w:szCs w:val="26"/>
          </w:rPr>
        </w:r>
        <w:r w:rsidR="0003659F" w:rsidRPr="0003659F">
          <w:rPr>
            <w:rFonts w:ascii="Times New Roman" w:hAnsi="Times New Roman" w:cs="Times New Roman"/>
            <w:noProof/>
            <w:webHidden/>
            <w:sz w:val="26"/>
            <w:szCs w:val="26"/>
          </w:rPr>
          <w:fldChar w:fldCharType="separate"/>
        </w:r>
        <w:r w:rsidR="000F1A1E">
          <w:rPr>
            <w:rFonts w:ascii="Times New Roman" w:hAnsi="Times New Roman" w:cs="Times New Roman"/>
            <w:noProof/>
            <w:webHidden/>
            <w:sz w:val="26"/>
            <w:szCs w:val="26"/>
          </w:rPr>
          <w:t>3</w:t>
        </w:r>
        <w:r w:rsidR="0003659F" w:rsidRPr="0003659F">
          <w:rPr>
            <w:rFonts w:ascii="Times New Roman" w:hAnsi="Times New Roman" w:cs="Times New Roman"/>
            <w:noProof/>
            <w:webHidden/>
            <w:sz w:val="26"/>
            <w:szCs w:val="26"/>
          </w:rPr>
          <w:fldChar w:fldCharType="end"/>
        </w:r>
      </w:hyperlink>
    </w:p>
    <w:p w:rsidR="0003659F" w:rsidRPr="0003659F" w:rsidRDefault="00221592">
      <w:pPr>
        <w:pStyle w:val="TOC2"/>
        <w:tabs>
          <w:tab w:val="left" w:pos="880"/>
          <w:tab w:val="right" w:leader="dot" w:pos="8630"/>
        </w:tabs>
        <w:rPr>
          <w:rFonts w:ascii="Times New Roman" w:hAnsi="Times New Roman" w:cs="Times New Roman"/>
          <w:noProof/>
          <w:sz w:val="26"/>
          <w:szCs w:val="26"/>
        </w:rPr>
      </w:pPr>
      <w:hyperlink w:anchor="_Toc8115989" w:history="1">
        <w:r w:rsidR="0003659F" w:rsidRPr="0003659F">
          <w:rPr>
            <w:rStyle w:val="Hyperlink"/>
            <w:rFonts w:ascii="Times New Roman" w:hAnsi="Times New Roman" w:cs="Times New Roman"/>
            <w:b/>
            <w:i/>
            <w:iCs/>
            <w:noProof/>
            <w:sz w:val="26"/>
            <w:szCs w:val="26"/>
          </w:rPr>
          <w:t>1.1.</w:t>
        </w:r>
        <w:r w:rsidR="0003659F" w:rsidRPr="0003659F">
          <w:rPr>
            <w:rFonts w:ascii="Times New Roman" w:hAnsi="Times New Roman" w:cs="Times New Roman"/>
            <w:noProof/>
            <w:sz w:val="26"/>
            <w:szCs w:val="26"/>
          </w:rPr>
          <w:tab/>
        </w:r>
        <w:r w:rsidR="0003659F" w:rsidRPr="0003659F">
          <w:rPr>
            <w:rStyle w:val="Hyperlink"/>
            <w:rFonts w:ascii="Times New Roman" w:hAnsi="Times New Roman" w:cs="Times New Roman"/>
            <w:b/>
            <w:i/>
            <w:iCs/>
            <w:noProof/>
            <w:sz w:val="26"/>
            <w:szCs w:val="26"/>
          </w:rPr>
          <w:t>Thị trường logistics</w:t>
        </w:r>
        <w:r w:rsidR="0003659F" w:rsidRPr="0003659F">
          <w:rPr>
            <w:rFonts w:ascii="Times New Roman" w:hAnsi="Times New Roman" w:cs="Times New Roman"/>
            <w:noProof/>
            <w:webHidden/>
            <w:sz w:val="26"/>
            <w:szCs w:val="26"/>
          </w:rPr>
          <w:tab/>
        </w:r>
        <w:r w:rsidR="0003659F" w:rsidRPr="0003659F">
          <w:rPr>
            <w:rFonts w:ascii="Times New Roman" w:hAnsi="Times New Roman" w:cs="Times New Roman"/>
            <w:noProof/>
            <w:webHidden/>
            <w:sz w:val="26"/>
            <w:szCs w:val="26"/>
          </w:rPr>
          <w:fldChar w:fldCharType="begin"/>
        </w:r>
        <w:r w:rsidR="0003659F" w:rsidRPr="0003659F">
          <w:rPr>
            <w:rFonts w:ascii="Times New Roman" w:hAnsi="Times New Roman" w:cs="Times New Roman"/>
            <w:noProof/>
            <w:webHidden/>
            <w:sz w:val="26"/>
            <w:szCs w:val="26"/>
          </w:rPr>
          <w:instrText xml:space="preserve"> PAGEREF _Toc8115989 \h </w:instrText>
        </w:r>
        <w:r w:rsidR="0003659F" w:rsidRPr="0003659F">
          <w:rPr>
            <w:rFonts w:ascii="Times New Roman" w:hAnsi="Times New Roman" w:cs="Times New Roman"/>
            <w:noProof/>
            <w:webHidden/>
            <w:sz w:val="26"/>
            <w:szCs w:val="26"/>
          </w:rPr>
        </w:r>
        <w:r w:rsidR="0003659F" w:rsidRPr="0003659F">
          <w:rPr>
            <w:rFonts w:ascii="Times New Roman" w:hAnsi="Times New Roman" w:cs="Times New Roman"/>
            <w:noProof/>
            <w:webHidden/>
            <w:sz w:val="26"/>
            <w:szCs w:val="26"/>
          </w:rPr>
          <w:fldChar w:fldCharType="separate"/>
        </w:r>
        <w:r w:rsidR="000F1A1E">
          <w:rPr>
            <w:rFonts w:ascii="Times New Roman" w:hAnsi="Times New Roman" w:cs="Times New Roman"/>
            <w:noProof/>
            <w:webHidden/>
            <w:sz w:val="26"/>
            <w:szCs w:val="26"/>
          </w:rPr>
          <w:t>3</w:t>
        </w:r>
        <w:r w:rsidR="0003659F" w:rsidRPr="0003659F">
          <w:rPr>
            <w:rFonts w:ascii="Times New Roman" w:hAnsi="Times New Roman" w:cs="Times New Roman"/>
            <w:noProof/>
            <w:webHidden/>
            <w:sz w:val="26"/>
            <w:szCs w:val="26"/>
          </w:rPr>
          <w:fldChar w:fldCharType="end"/>
        </w:r>
      </w:hyperlink>
    </w:p>
    <w:p w:rsidR="0003659F" w:rsidRPr="0003659F" w:rsidRDefault="00221592">
      <w:pPr>
        <w:pStyle w:val="TOC2"/>
        <w:tabs>
          <w:tab w:val="left" w:pos="880"/>
          <w:tab w:val="right" w:leader="dot" w:pos="8630"/>
        </w:tabs>
        <w:rPr>
          <w:rFonts w:ascii="Times New Roman" w:hAnsi="Times New Roman" w:cs="Times New Roman"/>
          <w:noProof/>
          <w:sz w:val="26"/>
          <w:szCs w:val="26"/>
        </w:rPr>
      </w:pPr>
      <w:hyperlink w:anchor="_Toc8115990" w:history="1">
        <w:r w:rsidR="0003659F" w:rsidRPr="0003659F">
          <w:rPr>
            <w:rStyle w:val="Hyperlink"/>
            <w:rFonts w:ascii="Times New Roman" w:hAnsi="Times New Roman" w:cs="Times New Roman"/>
            <w:b/>
            <w:i/>
            <w:iCs/>
            <w:noProof/>
            <w:sz w:val="26"/>
            <w:szCs w:val="26"/>
          </w:rPr>
          <w:t>1.2.</w:t>
        </w:r>
        <w:r w:rsidR="0003659F" w:rsidRPr="0003659F">
          <w:rPr>
            <w:rFonts w:ascii="Times New Roman" w:hAnsi="Times New Roman" w:cs="Times New Roman"/>
            <w:noProof/>
            <w:sz w:val="26"/>
            <w:szCs w:val="26"/>
          </w:rPr>
          <w:tab/>
        </w:r>
        <w:r w:rsidR="0003659F" w:rsidRPr="0003659F">
          <w:rPr>
            <w:rStyle w:val="Hyperlink"/>
            <w:rFonts w:ascii="Times New Roman" w:hAnsi="Times New Roman" w:cs="Times New Roman"/>
            <w:b/>
            <w:i/>
            <w:iCs/>
            <w:noProof/>
            <w:sz w:val="26"/>
            <w:szCs w:val="26"/>
          </w:rPr>
          <w:t>Một số vấn đề kinh tế, thương mại có tác động lớn đến hoạt động logistics trong tháng</w:t>
        </w:r>
        <w:r w:rsidR="0003659F" w:rsidRPr="0003659F">
          <w:rPr>
            <w:rFonts w:ascii="Times New Roman" w:hAnsi="Times New Roman" w:cs="Times New Roman"/>
            <w:noProof/>
            <w:webHidden/>
            <w:sz w:val="26"/>
            <w:szCs w:val="26"/>
          </w:rPr>
          <w:tab/>
        </w:r>
        <w:r w:rsidR="0003659F" w:rsidRPr="0003659F">
          <w:rPr>
            <w:rFonts w:ascii="Times New Roman" w:hAnsi="Times New Roman" w:cs="Times New Roman"/>
            <w:noProof/>
            <w:webHidden/>
            <w:sz w:val="26"/>
            <w:szCs w:val="26"/>
          </w:rPr>
          <w:fldChar w:fldCharType="begin"/>
        </w:r>
        <w:r w:rsidR="0003659F" w:rsidRPr="0003659F">
          <w:rPr>
            <w:rFonts w:ascii="Times New Roman" w:hAnsi="Times New Roman" w:cs="Times New Roman"/>
            <w:noProof/>
            <w:webHidden/>
            <w:sz w:val="26"/>
            <w:szCs w:val="26"/>
          </w:rPr>
          <w:instrText xml:space="preserve"> PAGEREF _Toc8115990 \h </w:instrText>
        </w:r>
        <w:r w:rsidR="0003659F" w:rsidRPr="0003659F">
          <w:rPr>
            <w:rFonts w:ascii="Times New Roman" w:hAnsi="Times New Roman" w:cs="Times New Roman"/>
            <w:noProof/>
            <w:webHidden/>
            <w:sz w:val="26"/>
            <w:szCs w:val="26"/>
          </w:rPr>
        </w:r>
        <w:r w:rsidR="0003659F" w:rsidRPr="0003659F">
          <w:rPr>
            <w:rFonts w:ascii="Times New Roman" w:hAnsi="Times New Roman" w:cs="Times New Roman"/>
            <w:noProof/>
            <w:webHidden/>
            <w:sz w:val="26"/>
            <w:szCs w:val="26"/>
          </w:rPr>
          <w:fldChar w:fldCharType="separate"/>
        </w:r>
        <w:r w:rsidR="000F1A1E">
          <w:rPr>
            <w:rFonts w:ascii="Times New Roman" w:hAnsi="Times New Roman" w:cs="Times New Roman"/>
            <w:noProof/>
            <w:webHidden/>
            <w:sz w:val="26"/>
            <w:szCs w:val="26"/>
          </w:rPr>
          <w:t>5</w:t>
        </w:r>
        <w:r w:rsidR="0003659F" w:rsidRPr="0003659F">
          <w:rPr>
            <w:rFonts w:ascii="Times New Roman" w:hAnsi="Times New Roman" w:cs="Times New Roman"/>
            <w:noProof/>
            <w:webHidden/>
            <w:sz w:val="26"/>
            <w:szCs w:val="26"/>
          </w:rPr>
          <w:fldChar w:fldCharType="end"/>
        </w:r>
      </w:hyperlink>
    </w:p>
    <w:p w:rsidR="0003659F" w:rsidRPr="0003659F" w:rsidRDefault="00221592">
      <w:pPr>
        <w:pStyle w:val="TOC1"/>
        <w:tabs>
          <w:tab w:val="left" w:pos="440"/>
          <w:tab w:val="right" w:leader="dot" w:pos="8630"/>
        </w:tabs>
        <w:rPr>
          <w:rFonts w:ascii="Times New Roman" w:hAnsi="Times New Roman" w:cs="Times New Roman"/>
          <w:noProof/>
          <w:sz w:val="26"/>
          <w:szCs w:val="26"/>
        </w:rPr>
      </w:pPr>
      <w:hyperlink w:anchor="_Toc8115991" w:history="1">
        <w:r w:rsidR="0003659F" w:rsidRPr="0003659F">
          <w:rPr>
            <w:rStyle w:val="Hyperlink"/>
            <w:rFonts w:ascii="Times New Roman" w:hAnsi="Times New Roman" w:cs="Times New Roman"/>
            <w:b/>
            <w:noProof/>
            <w:sz w:val="26"/>
            <w:szCs w:val="26"/>
          </w:rPr>
          <w:t>2.</w:t>
        </w:r>
        <w:r w:rsidR="0003659F" w:rsidRPr="0003659F">
          <w:rPr>
            <w:rFonts w:ascii="Times New Roman" w:hAnsi="Times New Roman" w:cs="Times New Roman"/>
            <w:noProof/>
            <w:sz w:val="26"/>
            <w:szCs w:val="26"/>
          </w:rPr>
          <w:tab/>
        </w:r>
        <w:r w:rsidR="0003659F" w:rsidRPr="0003659F">
          <w:rPr>
            <w:rStyle w:val="Hyperlink"/>
            <w:rFonts w:ascii="Times New Roman" w:hAnsi="Times New Roman" w:cs="Times New Roman"/>
            <w:b/>
            <w:noProof/>
            <w:sz w:val="26"/>
            <w:szCs w:val="26"/>
          </w:rPr>
          <w:t>Hoạt động vận tải</w:t>
        </w:r>
        <w:r w:rsidR="0003659F" w:rsidRPr="0003659F">
          <w:rPr>
            <w:rFonts w:ascii="Times New Roman" w:hAnsi="Times New Roman" w:cs="Times New Roman"/>
            <w:noProof/>
            <w:webHidden/>
            <w:sz w:val="26"/>
            <w:szCs w:val="26"/>
          </w:rPr>
          <w:tab/>
        </w:r>
        <w:r w:rsidR="0003659F" w:rsidRPr="0003659F">
          <w:rPr>
            <w:rFonts w:ascii="Times New Roman" w:hAnsi="Times New Roman" w:cs="Times New Roman"/>
            <w:noProof/>
            <w:webHidden/>
            <w:sz w:val="26"/>
            <w:szCs w:val="26"/>
          </w:rPr>
          <w:fldChar w:fldCharType="begin"/>
        </w:r>
        <w:r w:rsidR="0003659F" w:rsidRPr="0003659F">
          <w:rPr>
            <w:rFonts w:ascii="Times New Roman" w:hAnsi="Times New Roman" w:cs="Times New Roman"/>
            <w:noProof/>
            <w:webHidden/>
            <w:sz w:val="26"/>
            <w:szCs w:val="26"/>
          </w:rPr>
          <w:instrText xml:space="preserve"> PAGEREF _Toc8115991 \h </w:instrText>
        </w:r>
        <w:r w:rsidR="0003659F" w:rsidRPr="0003659F">
          <w:rPr>
            <w:rFonts w:ascii="Times New Roman" w:hAnsi="Times New Roman" w:cs="Times New Roman"/>
            <w:noProof/>
            <w:webHidden/>
            <w:sz w:val="26"/>
            <w:szCs w:val="26"/>
          </w:rPr>
        </w:r>
        <w:r w:rsidR="0003659F" w:rsidRPr="0003659F">
          <w:rPr>
            <w:rFonts w:ascii="Times New Roman" w:hAnsi="Times New Roman" w:cs="Times New Roman"/>
            <w:noProof/>
            <w:webHidden/>
            <w:sz w:val="26"/>
            <w:szCs w:val="26"/>
          </w:rPr>
          <w:fldChar w:fldCharType="separate"/>
        </w:r>
        <w:r w:rsidR="000F1A1E">
          <w:rPr>
            <w:rFonts w:ascii="Times New Roman" w:hAnsi="Times New Roman" w:cs="Times New Roman"/>
            <w:noProof/>
            <w:webHidden/>
            <w:sz w:val="26"/>
            <w:szCs w:val="26"/>
          </w:rPr>
          <w:t>7</w:t>
        </w:r>
        <w:r w:rsidR="0003659F" w:rsidRPr="0003659F">
          <w:rPr>
            <w:rFonts w:ascii="Times New Roman" w:hAnsi="Times New Roman" w:cs="Times New Roman"/>
            <w:noProof/>
            <w:webHidden/>
            <w:sz w:val="26"/>
            <w:szCs w:val="26"/>
          </w:rPr>
          <w:fldChar w:fldCharType="end"/>
        </w:r>
      </w:hyperlink>
    </w:p>
    <w:p w:rsidR="0003659F" w:rsidRPr="0003659F" w:rsidRDefault="00221592">
      <w:pPr>
        <w:pStyle w:val="TOC2"/>
        <w:tabs>
          <w:tab w:val="left" w:pos="880"/>
          <w:tab w:val="right" w:leader="dot" w:pos="8630"/>
        </w:tabs>
        <w:rPr>
          <w:rFonts w:ascii="Times New Roman" w:hAnsi="Times New Roman" w:cs="Times New Roman"/>
          <w:noProof/>
          <w:sz w:val="26"/>
          <w:szCs w:val="26"/>
        </w:rPr>
      </w:pPr>
      <w:hyperlink w:anchor="_Toc8115992" w:history="1">
        <w:r w:rsidR="0003659F" w:rsidRPr="0003659F">
          <w:rPr>
            <w:rStyle w:val="Hyperlink"/>
            <w:rFonts w:ascii="Times New Roman" w:hAnsi="Times New Roman" w:cs="Times New Roman"/>
            <w:b/>
            <w:i/>
            <w:iCs/>
            <w:noProof/>
            <w:sz w:val="26"/>
            <w:szCs w:val="26"/>
          </w:rPr>
          <w:t>2.1.</w:t>
        </w:r>
        <w:r w:rsidR="0003659F" w:rsidRPr="0003659F">
          <w:rPr>
            <w:rFonts w:ascii="Times New Roman" w:hAnsi="Times New Roman" w:cs="Times New Roman"/>
            <w:noProof/>
            <w:sz w:val="26"/>
            <w:szCs w:val="26"/>
          </w:rPr>
          <w:tab/>
        </w:r>
        <w:r w:rsidR="0003659F" w:rsidRPr="0003659F">
          <w:rPr>
            <w:rStyle w:val="Hyperlink"/>
            <w:rFonts w:ascii="Times New Roman" w:hAnsi="Times New Roman" w:cs="Times New Roman"/>
            <w:b/>
            <w:i/>
            <w:iCs/>
            <w:noProof/>
            <w:sz w:val="26"/>
            <w:szCs w:val="26"/>
          </w:rPr>
          <w:t>Vận chuyển đường sắt</w:t>
        </w:r>
        <w:r w:rsidR="0003659F" w:rsidRPr="0003659F">
          <w:rPr>
            <w:rFonts w:ascii="Times New Roman" w:hAnsi="Times New Roman" w:cs="Times New Roman"/>
            <w:noProof/>
            <w:webHidden/>
            <w:sz w:val="26"/>
            <w:szCs w:val="26"/>
          </w:rPr>
          <w:tab/>
        </w:r>
        <w:r w:rsidR="0003659F" w:rsidRPr="0003659F">
          <w:rPr>
            <w:rFonts w:ascii="Times New Roman" w:hAnsi="Times New Roman" w:cs="Times New Roman"/>
            <w:noProof/>
            <w:webHidden/>
            <w:sz w:val="26"/>
            <w:szCs w:val="26"/>
          </w:rPr>
          <w:fldChar w:fldCharType="begin"/>
        </w:r>
        <w:r w:rsidR="0003659F" w:rsidRPr="0003659F">
          <w:rPr>
            <w:rFonts w:ascii="Times New Roman" w:hAnsi="Times New Roman" w:cs="Times New Roman"/>
            <w:noProof/>
            <w:webHidden/>
            <w:sz w:val="26"/>
            <w:szCs w:val="26"/>
          </w:rPr>
          <w:instrText xml:space="preserve"> PAGEREF _Toc8115992 \h </w:instrText>
        </w:r>
        <w:r w:rsidR="0003659F" w:rsidRPr="0003659F">
          <w:rPr>
            <w:rFonts w:ascii="Times New Roman" w:hAnsi="Times New Roman" w:cs="Times New Roman"/>
            <w:noProof/>
            <w:webHidden/>
            <w:sz w:val="26"/>
            <w:szCs w:val="26"/>
          </w:rPr>
        </w:r>
        <w:r w:rsidR="0003659F" w:rsidRPr="0003659F">
          <w:rPr>
            <w:rFonts w:ascii="Times New Roman" w:hAnsi="Times New Roman" w:cs="Times New Roman"/>
            <w:noProof/>
            <w:webHidden/>
            <w:sz w:val="26"/>
            <w:szCs w:val="26"/>
          </w:rPr>
          <w:fldChar w:fldCharType="separate"/>
        </w:r>
        <w:r w:rsidR="000F1A1E">
          <w:rPr>
            <w:rFonts w:ascii="Times New Roman" w:hAnsi="Times New Roman" w:cs="Times New Roman"/>
            <w:noProof/>
            <w:webHidden/>
            <w:sz w:val="26"/>
            <w:szCs w:val="26"/>
          </w:rPr>
          <w:t>7</w:t>
        </w:r>
        <w:r w:rsidR="0003659F" w:rsidRPr="0003659F">
          <w:rPr>
            <w:rFonts w:ascii="Times New Roman" w:hAnsi="Times New Roman" w:cs="Times New Roman"/>
            <w:noProof/>
            <w:webHidden/>
            <w:sz w:val="26"/>
            <w:szCs w:val="26"/>
          </w:rPr>
          <w:fldChar w:fldCharType="end"/>
        </w:r>
      </w:hyperlink>
    </w:p>
    <w:p w:rsidR="0003659F" w:rsidRPr="0003659F" w:rsidRDefault="00221592">
      <w:pPr>
        <w:pStyle w:val="TOC2"/>
        <w:tabs>
          <w:tab w:val="left" w:pos="880"/>
          <w:tab w:val="right" w:leader="dot" w:pos="8630"/>
        </w:tabs>
        <w:rPr>
          <w:rFonts w:ascii="Times New Roman" w:hAnsi="Times New Roman" w:cs="Times New Roman"/>
          <w:noProof/>
          <w:sz w:val="26"/>
          <w:szCs w:val="26"/>
        </w:rPr>
      </w:pPr>
      <w:hyperlink w:anchor="_Toc8115993" w:history="1">
        <w:r w:rsidR="0003659F" w:rsidRPr="0003659F">
          <w:rPr>
            <w:rStyle w:val="Hyperlink"/>
            <w:rFonts w:ascii="Times New Roman" w:hAnsi="Times New Roman" w:cs="Times New Roman"/>
            <w:b/>
            <w:i/>
            <w:iCs/>
            <w:noProof/>
            <w:sz w:val="26"/>
            <w:szCs w:val="26"/>
          </w:rPr>
          <w:t>2.2.</w:t>
        </w:r>
        <w:r w:rsidR="0003659F" w:rsidRPr="0003659F">
          <w:rPr>
            <w:rFonts w:ascii="Times New Roman" w:hAnsi="Times New Roman" w:cs="Times New Roman"/>
            <w:noProof/>
            <w:sz w:val="26"/>
            <w:szCs w:val="26"/>
          </w:rPr>
          <w:tab/>
        </w:r>
        <w:r w:rsidR="0003659F" w:rsidRPr="0003659F">
          <w:rPr>
            <w:rStyle w:val="Hyperlink"/>
            <w:rFonts w:ascii="Times New Roman" w:hAnsi="Times New Roman" w:cs="Times New Roman"/>
            <w:b/>
            <w:i/>
            <w:iCs/>
            <w:noProof/>
            <w:sz w:val="26"/>
            <w:szCs w:val="26"/>
          </w:rPr>
          <w:t>Vận chuyển đường bộ</w:t>
        </w:r>
        <w:r w:rsidR="0003659F" w:rsidRPr="0003659F">
          <w:rPr>
            <w:rFonts w:ascii="Times New Roman" w:hAnsi="Times New Roman" w:cs="Times New Roman"/>
            <w:noProof/>
            <w:webHidden/>
            <w:sz w:val="26"/>
            <w:szCs w:val="26"/>
          </w:rPr>
          <w:tab/>
        </w:r>
        <w:r w:rsidR="0003659F" w:rsidRPr="0003659F">
          <w:rPr>
            <w:rFonts w:ascii="Times New Roman" w:hAnsi="Times New Roman" w:cs="Times New Roman"/>
            <w:noProof/>
            <w:webHidden/>
            <w:sz w:val="26"/>
            <w:szCs w:val="26"/>
          </w:rPr>
          <w:fldChar w:fldCharType="begin"/>
        </w:r>
        <w:r w:rsidR="0003659F" w:rsidRPr="0003659F">
          <w:rPr>
            <w:rFonts w:ascii="Times New Roman" w:hAnsi="Times New Roman" w:cs="Times New Roman"/>
            <w:noProof/>
            <w:webHidden/>
            <w:sz w:val="26"/>
            <w:szCs w:val="26"/>
          </w:rPr>
          <w:instrText xml:space="preserve"> PAGEREF _Toc8115993 \h </w:instrText>
        </w:r>
        <w:r w:rsidR="0003659F" w:rsidRPr="0003659F">
          <w:rPr>
            <w:rFonts w:ascii="Times New Roman" w:hAnsi="Times New Roman" w:cs="Times New Roman"/>
            <w:noProof/>
            <w:webHidden/>
            <w:sz w:val="26"/>
            <w:szCs w:val="26"/>
          </w:rPr>
        </w:r>
        <w:r w:rsidR="0003659F" w:rsidRPr="0003659F">
          <w:rPr>
            <w:rFonts w:ascii="Times New Roman" w:hAnsi="Times New Roman" w:cs="Times New Roman"/>
            <w:noProof/>
            <w:webHidden/>
            <w:sz w:val="26"/>
            <w:szCs w:val="26"/>
          </w:rPr>
          <w:fldChar w:fldCharType="separate"/>
        </w:r>
        <w:r w:rsidR="000F1A1E">
          <w:rPr>
            <w:rFonts w:ascii="Times New Roman" w:hAnsi="Times New Roman" w:cs="Times New Roman"/>
            <w:noProof/>
            <w:webHidden/>
            <w:sz w:val="26"/>
            <w:szCs w:val="26"/>
          </w:rPr>
          <w:t>8</w:t>
        </w:r>
        <w:r w:rsidR="0003659F" w:rsidRPr="0003659F">
          <w:rPr>
            <w:rFonts w:ascii="Times New Roman" w:hAnsi="Times New Roman" w:cs="Times New Roman"/>
            <w:noProof/>
            <w:webHidden/>
            <w:sz w:val="26"/>
            <w:szCs w:val="26"/>
          </w:rPr>
          <w:fldChar w:fldCharType="end"/>
        </w:r>
      </w:hyperlink>
    </w:p>
    <w:p w:rsidR="0003659F" w:rsidRPr="0003659F" w:rsidRDefault="00221592">
      <w:pPr>
        <w:pStyle w:val="TOC2"/>
        <w:tabs>
          <w:tab w:val="left" w:pos="880"/>
          <w:tab w:val="right" w:leader="dot" w:pos="8630"/>
        </w:tabs>
        <w:rPr>
          <w:rFonts w:ascii="Times New Roman" w:hAnsi="Times New Roman" w:cs="Times New Roman"/>
          <w:noProof/>
          <w:sz w:val="26"/>
          <w:szCs w:val="26"/>
        </w:rPr>
      </w:pPr>
      <w:hyperlink w:anchor="_Toc8115994" w:history="1">
        <w:r w:rsidR="0003659F" w:rsidRPr="0003659F">
          <w:rPr>
            <w:rStyle w:val="Hyperlink"/>
            <w:rFonts w:ascii="Times New Roman" w:hAnsi="Times New Roman" w:cs="Times New Roman"/>
            <w:b/>
            <w:i/>
            <w:iCs/>
            <w:noProof/>
            <w:sz w:val="26"/>
            <w:szCs w:val="26"/>
          </w:rPr>
          <w:t>2.3.</w:t>
        </w:r>
        <w:r w:rsidR="0003659F" w:rsidRPr="0003659F">
          <w:rPr>
            <w:rFonts w:ascii="Times New Roman" w:hAnsi="Times New Roman" w:cs="Times New Roman"/>
            <w:noProof/>
            <w:sz w:val="26"/>
            <w:szCs w:val="26"/>
          </w:rPr>
          <w:tab/>
        </w:r>
        <w:r w:rsidR="0003659F" w:rsidRPr="0003659F">
          <w:rPr>
            <w:rStyle w:val="Hyperlink"/>
            <w:rFonts w:ascii="Times New Roman" w:hAnsi="Times New Roman" w:cs="Times New Roman"/>
            <w:b/>
            <w:i/>
            <w:iCs/>
            <w:noProof/>
            <w:sz w:val="26"/>
            <w:szCs w:val="26"/>
          </w:rPr>
          <w:t>Vận chuyển đường thủy và cảng</w:t>
        </w:r>
        <w:r w:rsidR="0003659F" w:rsidRPr="0003659F">
          <w:rPr>
            <w:rFonts w:ascii="Times New Roman" w:hAnsi="Times New Roman" w:cs="Times New Roman"/>
            <w:noProof/>
            <w:webHidden/>
            <w:sz w:val="26"/>
            <w:szCs w:val="26"/>
          </w:rPr>
          <w:tab/>
        </w:r>
        <w:r w:rsidR="0003659F" w:rsidRPr="0003659F">
          <w:rPr>
            <w:rFonts w:ascii="Times New Roman" w:hAnsi="Times New Roman" w:cs="Times New Roman"/>
            <w:noProof/>
            <w:webHidden/>
            <w:sz w:val="26"/>
            <w:szCs w:val="26"/>
          </w:rPr>
          <w:fldChar w:fldCharType="begin"/>
        </w:r>
        <w:r w:rsidR="0003659F" w:rsidRPr="0003659F">
          <w:rPr>
            <w:rFonts w:ascii="Times New Roman" w:hAnsi="Times New Roman" w:cs="Times New Roman"/>
            <w:noProof/>
            <w:webHidden/>
            <w:sz w:val="26"/>
            <w:szCs w:val="26"/>
          </w:rPr>
          <w:instrText xml:space="preserve"> PAGEREF _Toc8115994 \h </w:instrText>
        </w:r>
        <w:r w:rsidR="0003659F" w:rsidRPr="0003659F">
          <w:rPr>
            <w:rFonts w:ascii="Times New Roman" w:hAnsi="Times New Roman" w:cs="Times New Roman"/>
            <w:noProof/>
            <w:webHidden/>
            <w:sz w:val="26"/>
            <w:szCs w:val="26"/>
          </w:rPr>
        </w:r>
        <w:r w:rsidR="0003659F" w:rsidRPr="0003659F">
          <w:rPr>
            <w:rFonts w:ascii="Times New Roman" w:hAnsi="Times New Roman" w:cs="Times New Roman"/>
            <w:noProof/>
            <w:webHidden/>
            <w:sz w:val="26"/>
            <w:szCs w:val="26"/>
          </w:rPr>
          <w:fldChar w:fldCharType="separate"/>
        </w:r>
        <w:r w:rsidR="000F1A1E">
          <w:rPr>
            <w:rFonts w:ascii="Times New Roman" w:hAnsi="Times New Roman" w:cs="Times New Roman"/>
            <w:noProof/>
            <w:webHidden/>
            <w:sz w:val="26"/>
            <w:szCs w:val="26"/>
          </w:rPr>
          <w:t>8</w:t>
        </w:r>
        <w:r w:rsidR="0003659F" w:rsidRPr="0003659F">
          <w:rPr>
            <w:rFonts w:ascii="Times New Roman" w:hAnsi="Times New Roman" w:cs="Times New Roman"/>
            <w:noProof/>
            <w:webHidden/>
            <w:sz w:val="26"/>
            <w:szCs w:val="26"/>
          </w:rPr>
          <w:fldChar w:fldCharType="end"/>
        </w:r>
      </w:hyperlink>
    </w:p>
    <w:p w:rsidR="0003659F" w:rsidRPr="0003659F" w:rsidRDefault="00221592">
      <w:pPr>
        <w:pStyle w:val="TOC2"/>
        <w:tabs>
          <w:tab w:val="left" w:pos="880"/>
          <w:tab w:val="right" w:leader="dot" w:pos="8630"/>
        </w:tabs>
        <w:rPr>
          <w:rFonts w:ascii="Times New Roman" w:hAnsi="Times New Roman" w:cs="Times New Roman"/>
          <w:noProof/>
          <w:sz w:val="26"/>
          <w:szCs w:val="26"/>
        </w:rPr>
      </w:pPr>
      <w:hyperlink w:anchor="_Toc8115995" w:history="1">
        <w:r w:rsidR="0003659F" w:rsidRPr="0003659F">
          <w:rPr>
            <w:rStyle w:val="Hyperlink"/>
            <w:rFonts w:ascii="Times New Roman" w:hAnsi="Times New Roman" w:cs="Times New Roman"/>
            <w:b/>
            <w:i/>
            <w:iCs/>
            <w:noProof/>
            <w:sz w:val="26"/>
            <w:szCs w:val="26"/>
          </w:rPr>
          <w:t>2.4.</w:t>
        </w:r>
        <w:r w:rsidR="0003659F" w:rsidRPr="0003659F">
          <w:rPr>
            <w:rFonts w:ascii="Times New Roman" w:hAnsi="Times New Roman" w:cs="Times New Roman"/>
            <w:noProof/>
            <w:sz w:val="26"/>
            <w:szCs w:val="26"/>
          </w:rPr>
          <w:tab/>
        </w:r>
        <w:r w:rsidR="0003659F" w:rsidRPr="0003659F">
          <w:rPr>
            <w:rStyle w:val="Hyperlink"/>
            <w:rFonts w:ascii="Times New Roman" w:hAnsi="Times New Roman" w:cs="Times New Roman"/>
            <w:b/>
            <w:i/>
            <w:iCs/>
            <w:noProof/>
            <w:sz w:val="26"/>
            <w:szCs w:val="26"/>
          </w:rPr>
          <w:t>Vận chuyển hàng không dân dụng:</w:t>
        </w:r>
        <w:r w:rsidR="0003659F" w:rsidRPr="0003659F">
          <w:rPr>
            <w:rFonts w:ascii="Times New Roman" w:hAnsi="Times New Roman" w:cs="Times New Roman"/>
            <w:noProof/>
            <w:webHidden/>
            <w:sz w:val="26"/>
            <w:szCs w:val="26"/>
          </w:rPr>
          <w:tab/>
        </w:r>
        <w:r w:rsidR="0003659F" w:rsidRPr="0003659F">
          <w:rPr>
            <w:rFonts w:ascii="Times New Roman" w:hAnsi="Times New Roman" w:cs="Times New Roman"/>
            <w:noProof/>
            <w:webHidden/>
            <w:sz w:val="26"/>
            <w:szCs w:val="26"/>
          </w:rPr>
          <w:fldChar w:fldCharType="begin"/>
        </w:r>
        <w:r w:rsidR="0003659F" w:rsidRPr="0003659F">
          <w:rPr>
            <w:rFonts w:ascii="Times New Roman" w:hAnsi="Times New Roman" w:cs="Times New Roman"/>
            <w:noProof/>
            <w:webHidden/>
            <w:sz w:val="26"/>
            <w:szCs w:val="26"/>
          </w:rPr>
          <w:instrText xml:space="preserve"> PAGEREF _Toc8115995 \h </w:instrText>
        </w:r>
        <w:r w:rsidR="0003659F" w:rsidRPr="0003659F">
          <w:rPr>
            <w:rFonts w:ascii="Times New Roman" w:hAnsi="Times New Roman" w:cs="Times New Roman"/>
            <w:noProof/>
            <w:webHidden/>
            <w:sz w:val="26"/>
            <w:szCs w:val="26"/>
          </w:rPr>
        </w:r>
        <w:r w:rsidR="0003659F" w:rsidRPr="0003659F">
          <w:rPr>
            <w:rFonts w:ascii="Times New Roman" w:hAnsi="Times New Roman" w:cs="Times New Roman"/>
            <w:noProof/>
            <w:webHidden/>
            <w:sz w:val="26"/>
            <w:szCs w:val="26"/>
          </w:rPr>
          <w:fldChar w:fldCharType="separate"/>
        </w:r>
        <w:r w:rsidR="000F1A1E">
          <w:rPr>
            <w:rFonts w:ascii="Times New Roman" w:hAnsi="Times New Roman" w:cs="Times New Roman"/>
            <w:noProof/>
            <w:webHidden/>
            <w:sz w:val="26"/>
            <w:szCs w:val="26"/>
          </w:rPr>
          <w:t>13</w:t>
        </w:r>
        <w:r w:rsidR="0003659F" w:rsidRPr="0003659F">
          <w:rPr>
            <w:rFonts w:ascii="Times New Roman" w:hAnsi="Times New Roman" w:cs="Times New Roman"/>
            <w:noProof/>
            <w:webHidden/>
            <w:sz w:val="26"/>
            <w:szCs w:val="26"/>
          </w:rPr>
          <w:fldChar w:fldCharType="end"/>
        </w:r>
      </w:hyperlink>
    </w:p>
    <w:p w:rsidR="0003659F" w:rsidRPr="0003659F" w:rsidRDefault="00221592">
      <w:pPr>
        <w:pStyle w:val="TOC1"/>
        <w:tabs>
          <w:tab w:val="left" w:pos="440"/>
          <w:tab w:val="right" w:leader="dot" w:pos="8630"/>
        </w:tabs>
        <w:rPr>
          <w:rFonts w:ascii="Times New Roman" w:hAnsi="Times New Roman" w:cs="Times New Roman"/>
          <w:noProof/>
          <w:sz w:val="26"/>
          <w:szCs w:val="26"/>
        </w:rPr>
      </w:pPr>
      <w:hyperlink w:anchor="_Toc8115996" w:history="1">
        <w:r w:rsidR="0003659F" w:rsidRPr="0003659F">
          <w:rPr>
            <w:rStyle w:val="Hyperlink"/>
            <w:rFonts w:ascii="Times New Roman" w:hAnsi="Times New Roman" w:cs="Times New Roman"/>
            <w:b/>
            <w:noProof/>
            <w:sz w:val="26"/>
            <w:szCs w:val="26"/>
          </w:rPr>
          <w:t>3.</w:t>
        </w:r>
        <w:r w:rsidR="0003659F" w:rsidRPr="0003659F">
          <w:rPr>
            <w:rFonts w:ascii="Times New Roman" w:hAnsi="Times New Roman" w:cs="Times New Roman"/>
            <w:noProof/>
            <w:sz w:val="26"/>
            <w:szCs w:val="26"/>
          </w:rPr>
          <w:tab/>
        </w:r>
        <w:r w:rsidR="0003659F" w:rsidRPr="0003659F">
          <w:rPr>
            <w:rStyle w:val="Hyperlink"/>
            <w:rFonts w:ascii="Times New Roman" w:hAnsi="Times New Roman" w:cs="Times New Roman"/>
            <w:b/>
            <w:noProof/>
            <w:sz w:val="26"/>
            <w:szCs w:val="26"/>
          </w:rPr>
          <w:t>Dịch vụ kho bãi, đóng gói, giao nhận và tài sản logistics:</w:t>
        </w:r>
        <w:r w:rsidR="0003659F" w:rsidRPr="0003659F">
          <w:rPr>
            <w:rFonts w:ascii="Times New Roman" w:hAnsi="Times New Roman" w:cs="Times New Roman"/>
            <w:noProof/>
            <w:webHidden/>
            <w:sz w:val="26"/>
            <w:szCs w:val="26"/>
          </w:rPr>
          <w:tab/>
        </w:r>
        <w:r w:rsidR="0003659F" w:rsidRPr="0003659F">
          <w:rPr>
            <w:rFonts w:ascii="Times New Roman" w:hAnsi="Times New Roman" w:cs="Times New Roman"/>
            <w:noProof/>
            <w:webHidden/>
            <w:sz w:val="26"/>
            <w:szCs w:val="26"/>
          </w:rPr>
          <w:fldChar w:fldCharType="begin"/>
        </w:r>
        <w:r w:rsidR="0003659F" w:rsidRPr="0003659F">
          <w:rPr>
            <w:rFonts w:ascii="Times New Roman" w:hAnsi="Times New Roman" w:cs="Times New Roman"/>
            <w:noProof/>
            <w:webHidden/>
            <w:sz w:val="26"/>
            <w:szCs w:val="26"/>
          </w:rPr>
          <w:instrText xml:space="preserve"> PAGEREF _Toc8115996 \h </w:instrText>
        </w:r>
        <w:r w:rsidR="0003659F" w:rsidRPr="0003659F">
          <w:rPr>
            <w:rFonts w:ascii="Times New Roman" w:hAnsi="Times New Roman" w:cs="Times New Roman"/>
            <w:noProof/>
            <w:webHidden/>
            <w:sz w:val="26"/>
            <w:szCs w:val="26"/>
          </w:rPr>
        </w:r>
        <w:r w:rsidR="0003659F" w:rsidRPr="0003659F">
          <w:rPr>
            <w:rFonts w:ascii="Times New Roman" w:hAnsi="Times New Roman" w:cs="Times New Roman"/>
            <w:noProof/>
            <w:webHidden/>
            <w:sz w:val="26"/>
            <w:szCs w:val="26"/>
          </w:rPr>
          <w:fldChar w:fldCharType="separate"/>
        </w:r>
        <w:r w:rsidR="000F1A1E">
          <w:rPr>
            <w:rFonts w:ascii="Times New Roman" w:hAnsi="Times New Roman" w:cs="Times New Roman"/>
            <w:noProof/>
            <w:webHidden/>
            <w:sz w:val="26"/>
            <w:szCs w:val="26"/>
          </w:rPr>
          <w:t>15</w:t>
        </w:r>
        <w:r w:rsidR="0003659F" w:rsidRPr="0003659F">
          <w:rPr>
            <w:rFonts w:ascii="Times New Roman" w:hAnsi="Times New Roman" w:cs="Times New Roman"/>
            <w:noProof/>
            <w:webHidden/>
            <w:sz w:val="26"/>
            <w:szCs w:val="26"/>
          </w:rPr>
          <w:fldChar w:fldCharType="end"/>
        </w:r>
      </w:hyperlink>
    </w:p>
    <w:p w:rsidR="0003659F" w:rsidRPr="0003659F" w:rsidRDefault="00221592">
      <w:pPr>
        <w:pStyle w:val="TOC2"/>
        <w:tabs>
          <w:tab w:val="left" w:pos="880"/>
          <w:tab w:val="right" w:leader="dot" w:pos="8630"/>
        </w:tabs>
        <w:rPr>
          <w:rFonts w:ascii="Times New Roman" w:hAnsi="Times New Roman" w:cs="Times New Roman"/>
          <w:noProof/>
          <w:sz w:val="26"/>
          <w:szCs w:val="26"/>
        </w:rPr>
      </w:pPr>
      <w:hyperlink w:anchor="_Toc8115997" w:history="1">
        <w:r w:rsidR="0003659F" w:rsidRPr="0003659F">
          <w:rPr>
            <w:rStyle w:val="Hyperlink"/>
            <w:rFonts w:ascii="Times New Roman" w:hAnsi="Times New Roman" w:cs="Times New Roman"/>
            <w:b/>
            <w:i/>
            <w:iCs/>
            <w:noProof/>
            <w:sz w:val="26"/>
            <w:szCs w:val="26"/>
          </w:rPr>
          <w:t>3.1.</w:t>
        </w:r>
        <w:r w:rsidR="0003659F" w:rsidRPr="0003659F">
          <w:rPr>
            <w:rFonts w:ascii="Times New Roman" w:hAnsi="Times New Roman" w:cs="Times New Roman"/>
            <w:noProof/>
            <w:sz w:val="26"/>
            <w:szCs w:val="26"/>
          </w:rPr>
          <w:tab/>
        </w:r>
        <w:r w:rsidR="0003659F" w:rsidRPr="0003659F">
          <w:rPr>
            <w:rStyle w:val="Hyperlink"/>
            <w:rFonts w:ascii="Times New Roman" w:hAnsi="Times New Roman" w:cs="Times New Roman"/>
            <w:b/>
            <w:i/>
            <w:iCs/>
            <w:noProof/>
            <w:sz w:val="26"/>
            <w:szCs w:val="26"/>
          </w:rPr>
          <w:t>Kho bãi và tài sản logistics:</w:t>
        </w:r>
        <w:r w:rsidR="0003659F" w:rsidRPr="0003659F">
          <w:rPr>
            <w:rFonts w:ascii="Times New Roman" w:hAnsi="Times New Roman" w:cs="Times New Roman"/>
            <w:noProof/>
            <w:webHidden/>
            <w:sz w:val="26"/>
            <w:szCs w:val="26"/>
          </w:rPr>
          <w:tab/>
        </w:r>
        <w:r w:rsidR="0003659F" w:rsidRPr="0003659F">
          <w:rPr>
            <w:rFonts w:ascii="Times New Roman" w:hAnsi="Times New Roman" w:cs="Times New Roman"/>
            <w:noProof/>
            <w:webHidden/>
            <w:sz w:val="26"/>
            <w:szCs w:val="26"/>
          </w:rPr>
          <w:fldChar w:fldCharType="begin"/>
        </w:r>
        <w:r w:rsidR="0003659F" w:rsidRPr="0003659F">
          <w:rPr>
            <w:rFonts w:ascii="Times New Roman" w:hAnsi="Times New Roman" w:cs="Times New Roman"/>
            <w:noProof/>
            <w:webHidden/>
            <w:sz w:val="26"/>
            <w:szCs w:val="26"/>
          </w:rPr>
          <w:instrText xml:space="preserve"> PAGEREF _Toc8115997 \h </w:instrText>
        </w:r>
        <w:r w:rsidR="0003659F" w:rsidRPr="0003659F">
          <w:rPr>
            <w:rFonts w:ascii="Times New Roman" w:hAnsi="Times New Roman" w:cs="Times New Roman"/>
            <w:noProof/>
            <w:webHidden/>
            <w:sz w:val="26"/>
            <w:szCs w:val="26"/>
          </w:rPr>
        </w:r>
        <w:r w:rsidR="0003659F" w:rsidRPr="0003659F">
          <w:rPr>
            <w:rFonts w:ascii="Times New Roman" w:hAnsi="Times New Roman" w:cs="Times New Roman"/>
            <w:noProof/>
            <w:webHidden/>
            <w:sz w:val="26"/>
            <w:szCs w:val="26"/>
          </w:rPr>
          <w:fldChar w:fldCharType="separate"/>
        </w:r>
        <w:r w:rsidR="000F1A1E">
          <w:rPr>
            <w:rFonts w:ascii="Times New Roman" w:hAnsi="Times New Roman" w:cs="Times New Roman"/>
            <w:noProof/>
            <w:webHidden/>
            <w:sz w:val="26"/>
            <w:szCs w:val="26"/>
          </w:rPr>
          <w:t>15</w:t>
        </w:r>
        <w:r w:rsidR="0003659F" w:rsidRPr="0003659F">
          <w:rPr>
            <w:rFonts w:ascii="Times New Roman" w:hAnsi="Times New Roman" w:cs="Times New Roman"/>
            <w:noProof/>
            <w:webHidden/>
            <w:sz w:val="26"/>
            <w:szCs w:val="26"/>
          </w:rPr>
          <w:fldChar w:fldCharType="end"/>
        </w:r>
      </w:hyperlink>
    </w:p>
    <w:p w:rsidR="0003659F" w:rsidRPr="0003659F" w:rsidRDefault="00221592">
      <w:pPr>
        <w:pStyle w:val="TOC2"/>
        <w:tabs>
          <w:tab w:val="left" w:pos="880"/>
          <w:tab w:val="right" w:leader="dot" w:pos="8630"/>
        </w:tabs>
        <w:rPr>
          <w:rFonts w:ascii="Times New Roman" w:hAnsi="Times New Roman" w:cs="Times New Roman"/>
          <w:noProof/>
          <w:sz w:val="26"/>
          <w:szCs w:val="26"/>
        </w:rPr>
      </w:pPr>
      <w:hyperlink w:anchor="_Toc8115998" w:history="1">
        <w:r w:rsidR="0003659F" w:rsidRPr="0003659F">
          <w:rPr>
            <w:rStyle w:val="Hyperlink"/>
            <w:rFonts w:ascii="Times New Roman" w:hAnsi="Times New Roman" w:cs="Times New Roman"/>
            <w:b/>
            <w:i/>
            <w:iCs/>
            <w:noProof/>
            <w:sz w:val="26"/>
            <w:szCs w:val="26"/>
          </w:rPr>
          <w:t>3.2.</w:t>
        </w:r>
        <w:r w:rsidR="0003659F" w:rsidRPr="0003659F">
          <w:rPr>
            <w:rFonts w:ascii="Times New Roman" w:hAnsi="Times New Roman" w:cs="Times New Roman"/>
            <w:noProof/>
            <w:sz w:val="26"/>
            <w:szCs w:val="26"/>
          </w:rPr>
          <w:tab/>
        </w:r>
        <w:r w:rsidR="0003659F" w:rsidRPr="0003659F">
          <w:rPr>
            <w:rStyle w:val="Hyperlink"/>
            <w:rFonts w:ascii="Times New Roman" w:hAnsi="Times New Roman" w:cs="Times New Roman"/>
            <w:b/>
            <w:i/>
            <w:iCs/>
            <w:noProof/>
            <w:sz w:val="26"/>
            <w:szCs w:val="26"/>
          </w:rPr>
          <w:t>Giao nhận, chuyển phát nhanh</w:t>
        </w:r>
        <w:r w:rsidR="0003659F" w:rsidRPr="0003659F">
          <w:rPr>
            <w:rFonts w:ascii="Times New Roman" w:hAnsi="Times New Roman" w:cs="Times New Roman"/>
            <w:noProof/>
            <w:webHidden/>
            <w:sz w:val="26"/>
            <w:szCs w:val="26"/>
          </w:rPr>
          <w:tab/>
        </w:r>
        <w:r w:rsidR="0003659F" w:rsidRPr="0003659F">
          <w:rPr>
            <w:rFonts w:ascii="Times New Roman" w:hAnsi="Times New Roman" w:cs="Times New Roman"/>
            <w:noProof/>
            <w:webHidden/>
            <w:sz w:val="26"/>
            <w:szCs w:val="26"/>
          </w:rPr>
          <w:fldChar w:fldCharType="begin"/>
        </w:r>
        <w:r w:rsidR="0003659F" w:rsidRPr="0003659F">
          <w:rPr>
            <w:rFonts w:ascii="Times New Roman" w:hAnsi="Times New Roman" w:cs="Times New Roman"/>
            <w:noProof/>
            <w:webHidden/>
            <w:sz w:val="26"/>
            <w:szCs w:val="26"/>
          </w:rPr>
          <w:instrText xml:space="preserve"> PAGEREF _Toc8115998 \h </w:instrText>
        </w:r>
        <w:r w:rsidR="0003659F" w:rsidRPr="0003659F">
          <w:rPr>
            <w:rFonts w:ascii="Times New Roman" w:hAnsi="Times New Roman" w:cs="Times New Roman"/>
            <w:noProof/>
            <w:webHidden/>
            <w:sz w:val="26"/>
            <w:szCs w:val="26"/>
          </w:rPr>
        </w:r>
        <w:r w:rsidR="0003659F" w:rsidRPr="0003659F">
          <w:rPr>
            <w:rFonts w:ascii="Times New Roman" w:hAnsi="Times New Roman" w:cs="Times New Roman"/>
            <w:noProof/>
            <w:webHidden/>
            <w:sz w:val="26"/>
            <w:szCs w:val="26"/>
          </w:rPr>
          <w:fldChar w:fldCharType="separate"/>
        </w:r>
        <w:r w:rsidR="000F1A1E">
          <w:rPr>
            <w:rFonts w:ascii="Times New Roman" w:hAnsi="Times New Roman" w:cs="Times New Roman"/>
            <w:noProof/>
            <w:webHidden/>
            <w:sz w:val="26"/>
            <w:szCs w:val="26"/>
          </w:rPr>
          <w:t>16</w:t>
        </w:r>
        <w:r w:rsidR="0003659F" w:rsidRPr="0003659F">
          <w:rPr>
            <w:rFonts w:ascii="Times New Roman" w:hAnsi="Times New Roman" w:cs="Times New Roman"/>
            <w:noProof/>
            <w:webHidden/>
            <w:sz w:val="26"/>
            <w:szCs w:val="26"/>
          </w:rPr>
          <w:fldChar w:fldCharType="end"/>
        </w:r>
      </w:hyperlink>
    </w:p>
    <w:p w:rsidR="0003659F" w:rsidRPr="0003659F" w:rsidRDefault="00221592">
      <w:pPr>
        <w:pStyle w:val="TOC1"/>
        <w:tabs>
          <w:tab w:val="left" w:pos="440"/>
          <w:tab w:val="right" w:leader="dot" w:pos="8630"/>
        </w:tabs>
        <w:rPr>
          <w:rFonts w:ascii="Times New Roman" w:hAnsi="Times New Roman" w:cs="Times New Roman"/>
          <w:noProof/>
          <w:sz w:val="26"/>
          <w:szCs w:val="26"/>
        </w:rPr>
      </w:pPr>
      <w:hyperlink w:anchor="_Toc8115999" w:history="1">
        <w:r w:rsidR="0003659F" w:rsidRPr="0003659F">
          <w:rPr>
            <w:rStyle w:val="Hyperlink"/>
            <w:rFonts w:ascii="Times New Roman" w:hAnsi="Times New Roman" w:cs="Times New Roman"/>
            <w:b/>
            <w:noProof/>
            <w:sz w:val="26"/>
            <w:szCs w:val="26"/>
          </w:rPr>
          <w:t>4.</w:t>
        </w:r>
        <w:r w:rsidR="0003659F" w:rsidRPr="0003659F">
          <w:rPr>
            <w:rFonts w:ascii="Times New Roman" w:hAnsi="Times New Roman" w:cs="Times New Roman"/>
            <w:noProof/>
            <w:sz w:val="26"/>
            <w:szCs w:val="26"/>
          </w:rPr>
          <w:tab/>
        </w:r>
        <w:r w:rsidR="0003659F" w:rsidRPr="0003659F">
          <w:rPr>
            <w:rStyle w:val="Hyperlink"/>
            <w:rFonts w:ascii="Times New Roman" w:hAnsi="Times New Roman" w:cs="Times New Roman"/>
            <w:b/>
            <w:noProof/>
            <w:sz w:val="26"/>
            <w:szCs w:val="26"/>
          </w:rPr>
          <w:t>Các thông tin khác:</w:t>
        </w:r>
        <w:r w:rsidR="0003659F" w:rsidRPr="0003659F">
          <w:rPr>
            <w:rFonts w:ascii="Times New Roman" w:hAnsi="Times New Roman" w:cs="Times New Roman"/>
            <w:noProof/>
            <w:webHidden/>
            <w:sz w:val="26"/>
            <w:szCs w:val="26"/>
          </w:rPr>
          <w:tab/>
        </w:r>
        <w:r w:rsidR="0003659F" w:rsidRPr="0003659F">
          <w:rPr>
            <w:rFonts w:ascii="Times New Roman" w:hAnsi="Times New Roman" w:cs="Times New Roman"/>
            <w:noProof/>
            <w:webHidden/>
            <w:sz w:val="26"/>
            <w:szCs w:val="26"/>
          </w:rPr>
          <w:fldChar w:fldCharType="begin"/>
        </w:r>
        <w:r w:rsidR="0003659F" w:rsidRPr="0003659F">
          <w:rPr>
            <w:rFonts w:ascii="Times New Roman" w:hAnsi="Times New Roman" w:cs="Times New Roman"/>
            <w:noProof/>
            <w:webHidden/>
            <w:sz w:val="26"/>
            <w:szCs w:val="26"/>
          </w:rPr>
          <w:instrText xml:space="preserve"> PAGEREF _Toc8115999 \h </w:instrText>
        </w:r>
        <w:r w:rsidR="0003659F" w:rsidRPr="0003659F">
          <w:rPr>
            <w:rFonts w:ascii="Times New Roman" w:hAnsi="Times New Roman" w:cs="Times New Roman"/>
            <w:noProof/>
            <w:webHidden/>
            <w:sz w:val="26"/>
            <w:szCs w:val="26"/>
          </w:rPr>
        </w:r>
        <w:r w:rsidR="0003659F" w:rsidRPr="0003659F">
          <w:rPr>
            <w:rFonts w:ascii="Times New Roman" w:hAnsi="Times New Roman" w:cs="Times New Roman"/>
            <w:noProof/>
            <w:webHidden/>
            <w:sz w:val="26"/>
            <w:szCs w:val="26"/>
          </w:rPr>
          <w:fldChar w:fldCharType="separate"/>
        </w:r>
        <w:r w:rsidR="000F1A1E">
          <w:rPr>
            <w:rFonts w:ascii="Times New Roman" w:hAnsi="Times New Roman" w:cs="Times New Roman"/>
            <w:noProof/>
            <w:webHidden/>
            <w:sz w:val="26"/>
            <w:szCs w:val="26"/>
          </w:rPr>
          <w:t>17</w:t>
        </w:r>
        <w:r w:rsidR="0003659F" w:rsidRPr="0003659F">
          <w:rPr>
            <w:rFonts w:ascii="Times New Roman" w:hAnsi="Times New Roman" w:cs="Times New Roman"/>
            <w:noProof/>
            <w:webHidden/>
            <w:sz w:val="26"/>
            <w:szCs w:val="26"/>
          </w:rPr>
          <w:fldChar w:fldCharType="end"/>
        </w:r>
      </w:hyperlink>
    </w:p>
    <w:p w:rsidR="00AC37BB" w:rsidRPr="002130C3" w:rsidRDefault="00710933" w:rsidP="00AC37BB">
      <w:pPr>
        <w:spacing w:line="312" w:lineRule="auto"/>
        <w:jc w:val="center"/>
        <w:rPr>
          <w:rFonts w:ascii="Times New Roman" w:hAnsi="Times New Roman" w:cs="Times New Roman"/>
          <w:b/>
          <w:color w:val="000000" w:themeColor="text1"/>
          <w:sz w:val="26"/>
          <w:szCs w:val="26"/>
        </w:rPr>
      </w:pPr>
      <w:r w:rsidRPr="0003659F">
        <w:rPr>
          <w:rFonts w:ascii="Times New Roman" w:hAnsi="Times New Roman" w:cs="Times New Roman"/>
          <w:b/>
          <w:color w:val="000000" w:themeColor="text1"/>
          <w:sz w:val="26"/>
          <w:szCs w:val="26"/>
        </w:rPr>
        <w:fldChar w:fldCharType="end"/>
      </w:r>
    </w:p>
    <w:p w:rsidR="00C45DE0" w:rsidRPr="002130C3" w:rsidRDefault="00C45DE0" w:rsidP="00AC37BB">
      <w:pPr>
        <w:spacing w:line="312" w:lineRule="auto"/>
        <w:jc w:val="center"/>
        <w:rPr>
          <w:rFonts w:ascii="Times New Roman" w:hAnsi="Times New Roman" w:cs="Times New Roman"/>
          <w:b/>
          <w:color w:val="000000" w:themeColor="text1"/>
          <w:sz w:val="26"/>
          <w:szCs w:val="26"/>
        </w:rPr>
      </w:pPr>
    </w:p>
    <w:p w:rsidR="00C45DE0" w:rsidRPr="002130C3" w:rsidRDefault="00C45DE0" w:rsidP="00EA3F37">
      <w:pPr>
        <w:spacing w:line="312" w:lineRule="auto"/>
        <w:rPr>
          <w:rFonts w:ascii="Times New Roman" w:hAnsi="Times New Roman" w:cs="Times New Roman"/>
          <w:b/>
          <w:color w:val="000000" w:themeColor="text1"/>
          <w:sz w:val="26"/>
          <w:szCs w:val="26"/>
        </w:rPr>
      </w:pPr>
    </w:p>
    <w:p w:rsidR="00C45DE0" w:rsidRPr="002130C3" w:rsidRDefault="00C45DE0" w:rsidP="00AC37BB">
      <w:pPr>
        <w:spacing w:line="312" w:lineRule="auto"/>
        <w:jc w:val="center"/>
        <w:rPr>
          <w:rFonts w:ascii="Times New Roman" w:hAnsi="Times New Roman" w:cs="Times New Roman"/>
          <w:b/>
          <w:color w:val="000000" w:themeColor="text1"/>
          <w:sz w:val="26"/>
          <w:szCs w:val="26"/>
        </w:rPr>
      </w:pPr>
    </w:p>
    <w:p w:rsidR="00EA3F37" w:rsidRPr="002130C3" w:rsidRDefault="00EA3F37" w:rsidP="00D16A6E">
      <w:pPr>
        <w:spacing w:line="312" w:lineRule="auto"/>
        <w:jc w:val="center"/>
        <w:rPr>
          <w:rFonts w:ascii="Times New Roman" w:hAnsi="Times New Roman" w:cs="Times New Roman"/>
          <w:color w:val="000000" w:themeColor="text1"/>
          <w:sz w:val="26"/>
          <w:szCs w:val="26"/>
        </w:rPr>
      </w:pPr>
    </w:p>
    <w:p w:rsidR="003F7065" w:rsidRPr="002130C3" w:rsidRDefault="003F7065" w:rsidP="00D16A6E">
      <w:pPr>
        <w:spacing w:line="312" w:lineRule="auto"/>
        <w:jc w:val="center"/>
        <w:rPr>
          <w:rFonts w:ascii="Times New Roman" w:hAnsi="Times New Roman" w:cs="Times New Roman"/>
          <w:color w:val="000000" w:themeColor="text1"/>
          <w:sz w:val="26"/>
          <w:szCs w:val="26"/>
        </w:rPr>
      </w:pPr>
    </w:p>
    <w:p w:rsidR="003F7065" w:rsidRPr="002130C3" w:rsidRDefault="003F7065" w:rsidP="00D16A6E">
      <w:pPr>
        <w:spacing w:line="312" w:lineRule="auto"/>
        <w:jc w:val="center"/>
        <w:rPr>
          <w:rFonts w:ascii="Times New Roman" w:hAnsi="Times New Roman" w:cs="Times New Roman"/>
          <w:color w:val="000000" w:themeColor="text1"/>
          <w:sz w:val="26"/>
          <w:szCs w:val="26"/>
        </w:rPr>
      </w:pPr>
    </w:p>
    <w:p w:rsidR="00824913" w:rsidRDefault="00824913" w:rsidP="00526914">
      <w:pPr>
        <w:spacing w:line="312" w:lineRule="auto"/>
        <w:rPr>
          <w:rFonts w:ascii="Times New Roman" w:hAnsi="Times New Roman" w:cs="Times New Roman"/>
          <w:color w:val="000000" w:themeColor="text1"/>
          <w:sz w:val="26"/>
          <w:szCs w:val="26"/>
        </w:rPr>
      </w:pPr>
    </w:p>
    <w:p w:rsidR="00365032" w:rsidRDefault="00365032" w:rsidP="00526914">
      <w:pPr>
        <w:spacing w:line="312" w:lineRule="auto"/>
        <w:rPr>
          <w:rFonts w:ascii="Times New Roman" w:hAnsi="Times New Roman" w:cs="Times New Roman"/>
          <w:b/>
          <w:color w:val="000000" w:themeColor="text1"/>
          <w:sz w:val="26"/>
          <w:szCs w:val="26"/>
        </w:rPr>
      </w:pPr>
    </w:p>
    <w:p w:rsidR="0003659F" w:rsidRDefault="0003659F" w:rsidP="00526914">
      <w:pPr>
        <w:spacing w:line="312" w:lineRule="auto"/>
        <w:rPr>
          <w:rFonts w:ascii="Times New Roman" w:hAnsi="Times New Roman" w:cs="Times New Roman"/>
          <w:b/>
          <w:color w:val="000000" w:themeColor="text1"/>
          <w:sz w:val="26"/>
          <w:szCs w:val="26"/>
        </w:rPr>
      </w:pPr>
    </w:p>
    <w:p w:rsidR="0003659F" w:rsidRPr="002130C3" w:rsidRDefault="0003659F" w:rsidP="00526914">
      <w:pPr>
        <w:spacing w:line="312" w:lineRule="auto"/>
        <w:rPr>
          <w:rFonts w:ascii="Times New Roman" w:hAnsi="Times New Roman" w:cs="Times New Roman"/>
          <w:b/>
          <w:color w:val="000000" w:themeColor="text1"/>
          <w:sz w:val="26"/>
          <w:szCs w:val="26"/>
        </w:rPr>
      </w:pPr>
    </w:p>
    <w:p w:rsidR="00C45DE0" w:rsidRDefault="00C45DE0" w:rsidP="00AE24BA">
      <w:pPr>
        <w:spacing w:line="312" w:lineRule="auto"/>
        <w:jc w:val="center"/>
        <w:rPr>
          <w:rFonts w:ascii="Times New Roman" w:hAnsi="Times New Roman" w:cs="Times New Roman"/>
          <w:b/>
          <w:color w:val="000000" w:themeColor="text1"/>
          <w:sz w:val="27"/>
          <w:szCs w:val="27"/>
        </w:rPr>
      </w:pPr>
      <w:r w:rsidRPr="00EF0992">
        <w:rPr>
          <w:rFonts w:ascii="Times New Roman" w:hAnsi="Times New Roman" w:cs="Times New Roman"/>
          <w:b/>
          <w:color w:val="000000" w:themeColor="text1"/>
          <w:sz w:val="27"/>
          <w:szCs w:val="27"/>
        </w:rPr>
        <w:lastRenderedPageBreak/>
        <w:t>NỘI DUNG BÁO CÁO</w:t>
      </w:r>
    </w:p>
    <w:p w:rsidR="00AE24BA" w:rsidRPr="00AE24BA" w:rsidRDefault="00AE24BA" w:rsidP="00AE24BA">
      <w:pPr>
        <w:spacing w:line="312" w:lineRule="auto"/>
        <w:jc w:val="both"/>
        <w:rPr>
          <w:rFonts w:ascii="Times New Roman" w:hAnsi="Times New Roman" w:cs="Times New Roman"/>
          <w:b/>
          <w:i/>
          <w:color w:val="000000" w:themeColor="text1"/>
          <w:sz w:val="27"/>
          <w:szCs w:val="27"/>
          <w:u w:val="single"/>
        </w:rPr>
      </w:pPr>
      <w:r w:rsidRPr="00AE24BA">
        <w:rPr>
          <w:rFonts w:ascii="Times New Roman" w:hAnsi="Times New Roman" w:cs="Times New Roman"/>
          <w:b/>
          <w:i/>
          <w:color w:val="000000" w:themeColor="text1"/>
          <w:sz w:val="27"/>
          <w:szCs w:val="27"/>
          <w:u w:val="single"/>
        </w:rPr>
        <w:t>Tóm tắt</w:t>
      </w:r>
    </w:p>
    <w:p w:rsidR="00AE24BA" w:rsidRDefault="00AE24BA" w:rsidP="00AE24BA">
      <w:pPr>
        <w:pStyle w:val="NormalWeb"/>
        <w:shd w:val="clear" w:color="auto" w:fill="FFFFFF"/>
        <w:spacing w:before="270" w:after="270" w:line="312" w:lineRule="auto"/>
        <w:ind w:firstLine="720"/>
        <w:jc w:val="both"/>
        <w:textAlignment w:val="baseline"/>
        <w:rPr>
          <w:iCs/>
          <w:color w:val="000000" w:themeColor="text1"/>
          <w:sz w:val="27"/>
          <w:szCs w:val="27"/>
        </w:rPr>
      </w:pPr>
      <w:r>
        <w:rPr>
          <w:iCs/>
          <w:color w:val="000000" w:themeColor="text1"/>
          <w:sz w:val="27"/>
          <w:szCs w:val="27"/>
        </w:rPr>
        <w:t xml:space="preserve">- </w:t>
      </w:r>
      <w:r w:rsidRPr="00AE24BA">
        <w:rPr>
          <w:iCs/>
          <w:color w:val="000000" w:themeColor="text1"/>
          <w:sz w:val="27"/>
          <w:szCs w:val="27"/>
        </w:rPr>
        <w:t xml:space="preserve">Kinh tế EU nói </w:t>
      </w:r>
      <w:proofErr w:type="gramStart"/>
      <w:r w:rsidRPr="00AE24BA">
        <w:rPr>
          <w:iCs/>
          <w:color w:val="000000" w:themeColor="text1"/>
          <w:sz w:val="27"/>
          <w:szCs w:val="27"/>
        </w:rPr>
        <w:t>chung</w:t>
      </w:r>
      <w:proofErr w:type="gramEnd"/>
      <w:r w:rsidRPr="00AE24BA">
        <w:rPr>
          <w:iCs/>
          <w:color w:val="000000" w:themeColor="text1"/>
          <w:sz w:val="27"/>
          <w:szCs w:val="27"/>
        </w:rPr>
        <w:t xml:space="preserve"> và khu vực sử dụng đồng Euro nói riêng bị ảnh hưởng </w:t>
      </w:r>
      <w:r>
        <w:rPr>
          <w:iCs/>
          <w:color w:val="000000" w:themeColor="text1"/>
          <w:sz w:val="27"/>
          <w:szCs w:val="27"/>
        </w:rPr>
        <w:t>xấu bởi biến động trong thương mại toàn cầu và sự chững lại của nhu cầu trên thị trường thế giới;</w:t>
      </w:r>
    </w:p>
    <w:p w:rsidR="00AE24BA" w:rsidRDefault="00AE24BA" w:rsidP="00542341">
      <w:pPr>
        <w:pStyle w:val="NormalWeb"/>
        <w:shd w:val="clear" w:color="auto" w:fill="FFFFFF"/>
        <w:spacing w:before="270" w:after="270" w:line="312" w:lineRule="auto"/>
        <w:ind w:firstLine="720"/>
        <w:jc w:val="both"/>
        <w:textAlignment w:val="baseline"/>
        <w:rPr>
          <w:sz w:val="27"/>
          <w:szCs w:val="27"/>
        </w:rPr>
      </w:pPr>
      <w:r>
        <w:rPr>
          <w:iCs/>
          <w:color w:val="000000" w:themeColor="text1"/>
          <w:sz w:val="27"/>
          <w:szCs w:val="27"/>
        </w:rPr>
        <w:t xml:space="preserve">- </w:t>
      </w:r>
      <w:r w:rsidR="00542341">
        <w:rPr>
          <w:sz w:val="27"/>
          <w:szCs w:val="27"/>
        </w:rPr>
        <w:t>Thị trường Dịch vụ Logistics (3PL &amp; 4PL) tại châu Âu đang đứng trước các yêu cầu đổi mới để thích nghi được với sự thay đổi của chuỗi cung ứng toàn cầu và mục tiêu giữ được lợ</w:t>
      </w:r>
      <w:r w:rsidR="00542341">
        <w:rPr>
          <w:sz w:val="27"/>
          <w:szCs w:val="27"/>
        </w:rPr>
        <w:t xml:space="preserve">i thế cạnh tranh nhờ công nghệ, trong khi các quy định mới về bảo vệ môi trường, an toàn lao động trong vận tải…tạo ra áp lực lớn lên chi phí của ngành. </w:t>
      </w:r>
    </w:p>
    <w:p w:rsidR="00542341" w:rsidRPr="00542341" w:rsidRDefault="00542341" w:rsidP="00542341">
      <w:pPr>
        <w:pStyle w:val="NormalWeb"/>
        <w:shd w:val="clear" w:color="auto" w:fill="FFFFFF"/>
        <w:spacing w:before="270" w:after="270" w:line="312" w:lineRule="auto"/>
        <w:ind w:firstLine="720"/>
        <w:jc w:val="both"/>
        <w:textAlignment w:val="baseline"/>
        <w:rPr>
          <w:sz w:val="27"/>
          <w:szCs w:val="27"/>
        </w:rPr>
      </w:pPr>
      <w:r>
        <w:rPr>
          <w:sz w:val="27"/>
          <w:szCs w:val="27"/>
        </w:rPr>
        <w:t xml:space="preserve">- </w:t>
      </w:r>
      <w:r w:rsidRPr="006A7E9C">
        <w:rPr>
          <w:sz w:val="27"/>
          <w:szCs w:val="27"/>
        </w:rPr>
        <w:t>Các nhà quản lý chuỗi cung ứng</w:t>
      </w:r>
      <w:r>
        <w:rPr>
          <w:sz w:val="27"/>
          <w:szCs w:val="27"/>
        </w:rPr>
        <w:t xml:space="preserve"> và các nhà cũng cấp dịch vụ logistics của EU</w:t>
      </w:r>
      <w:r w:rsidRPr="006A7E9C">
        <w:rPr>
          <w:sz w:val="27"/>
          <w:szCs w:val="27"/>
        </w:rPr>
        <w:t xml:space="preserve"> sẽ phải liên tục đánh giá quá trình Brexit </w:t>
      </w:r>
      <w:r>
        <w:rPr>
          <w:sz w:val="27"/>
          <w:szCs w:val="27"/>
        </w:rPr>
        <w:t>và buộc phải có những chính sách rất linh hoạt về logistics ít nhất từ nay đến 31/10/2019</w:t>
      </w:r>
      <w:r>
        <w:rPr>
          <w:sz w:val="27"/>
          <w:szCs w:val="27"/>
        </w:rPr>
        <w:t>.</w:t>
      </w:r>
    </w:p>
    <w:p w:rsidR="00AE24BA" w:rsidRDefault="00471EE6" w:rsidP="00AE24BA">
      <w:pPr>
        <w:pStyle w:val="NormalWeb"/>
        <w:shd w:val="clear" w:color="auto" w:fill="FFFFFF"/>
        <w:spacing w:before="270" w:after="270" w:line="312" w:lineRule="auto"/>
        <w:ind w:firstLine="720"/>
        <w:jc w:val="both"/>
        <w:textAlignment w:val="baseline"/>
        <w:rPr>
          <w:sz w:val="27"/>
          <w:szCs w:val="27"/>
        </w:rPr>
      </w:pPr>
      <w:r>
        <w:rPr>
          <w:sz w:val="27"/>
          <w:szCs w:val="27"/>
        </w:rPr>
        <w:t xml:space="preserve">- </w:t>
      </w:r>
      <w:r>
        <w:rPr>
          <w:sz w:val="27"/>
          <w:szCs w:val="27"/>
        </w:rPr>
        <w:t>N</w:t>
      </w:r>
      <w:r w:rsidRPr="006A7E9C">
        <w:rPr>
          <w:sz w:val="27"/>
          <w:szCs w:val="27"/>
        </w:rPr>
        <w:t xml:space="preserve">guy cơ xung đột rõ </w:t>
      </w:r>
      <w:r>
        <w:rPr>
          <w:sz w:val="27"/>
          <w:szCs w:val="27"/>
        </w:rPr>
        <w:t xml:space="preserve">ràng xung quanh </w:t>
      </w:r>
      <w:proofErr w:type="gramStart"/>
      <w:r>
        <w:rPr>
          <w:sz w:val="27"/>
          <w:szCs w:val="27"/>
        </w:rPr>
        <w:t>Eo</w:t>
      </w:r>
      <w:proofErr w:type="gramEnd"/>
      <w:r>
        <w:rPr>
          <w:sz w:val="27"/>
          <w:szCs w:val="27"/>
        </w:rPr>
        <w:t xml:space="preserve"> biển Hormuz có thể khiến các nhà cung cấp dịch vụ vận tải và logistics đặc biệt lo lắng.</w:t>
      </w:r>
    </w:p>
    <w:p w:rsidR="0066170A" w:rsidRDefault="0066170A" w:rsidP="00AE24BA">
      <w:pPr>
        <w:pStyle w:val="NormalWeb"/>
        <w:shd w:val="clear" w:color="auto" w:fill="FFFFFF"/>
        <w:spacing w:before="270" w:after="270" w:line="312" w:lineRule="auto"/>
        <w:ind w:firstLine="720"/>
        <w:jc w:val="both"/>
        <w:textAlignment w:val="baseline"/>
        <w:rPr>
          <w:sz w:val="27"/>
          <w:szCs w:val="27"/>
        </w:rPr>
      </w:pPr>
      <w:r>
        <w:rPr>
          <w:sz w:val="27"/>
          <w:szCs w:val="27"/>
        </w:rPr>
        <w:t xml:space="preserve">- </w:t>
      </w:r>
      <w:r w:rsidRPr="00FA2C44">
        <w:rPr>
          <w:sz w:val="27"/>
          <w:szCs w:val="27"/>
        </w:rPr>
        <w:t xml:space="preserve">Vào năm 2020, Ủy ban Châu Âu sẽ bắt đầu thực hiện các mục tiêu phát thải CO2 </w:t>
      </w:r>
      <w:r>
        <w:rPr>
          <w:sz w:val="27"/>
          <w:szCs w:val="27"/>
        </w:rPr>
        <w:t>chặt chẽ</w:t>
      </w:r>
      <w:r w:rsidRPr="00FA2C44">
        <w:rPr>
          <w:sz w:val="27"/>
          <w:szCs w:val="27"/>
        </w:rPr>
        <w:t xml:space="preserve"> hơn đối với các loại </w:t>
      </w:r>
      <w:proofErr w:type="gramStart"/>
      <w:r w:rsidRPr="00FA2C44">
        <w:rPr>
          <w:sz w:val="27"/>
          <w:szCs w:val="27"/>
        </w:rPr>
        <w:t>xe</w:t>
      </w:r>
      <w:proofErr w:type="gramEnd"/>
      <w:r w:rsidRPr="00FA2C44">
        <w:rPr>
          <w:sz w:val="27"/>
          <w:szCs w:val="27"/>
        </w:rPr>
        <w:t xml:space="preserve"> chở khách mới và xe thương mại hạng nhẹ ở EU.</w:t>
      </w:r>
    </w:p>
    <w:p w:rsidR="0066170A" w:rsidRDefault="0066170A" w:rsidP="00AE24BA">
      <w:pPr>
        <w:pStyle w:val="NormalWeb"/>
        <w:shd w:val="clear" w:color="auto" w:fill="FFFFFF"/>
        <w:spacing w:before="270" w:after="270" w:line="312" w:lineRule="auto"/>
        <w:ind w:firstLine="720"/>
        <w:jc w:val="both"/>
        <w:textAlignment w:val="baseline"/>
        <w:rPr>
          <w:iCs/>
          <w:color w:val="000000" w:themeColor="text1"/>
          <w:sz w:val="27"/>
          <w:szCs w:val="27"/>
        </w:rPr>
      </w:pPr>
      <w:r>
        <w:rPr>
          <w:iCs/>
          <w:color w:val="000000" w:themeColor="text1"/>
          <w:sz w:val="27"/>
          <w:szCs w:val="27"/>
        </w:rPr>
        <w:t xml:space="preserve">- </w:t>
      </w:r>
      <w:r>
        <w:rPr>
          <w:iCs/>
          <w:color w:val="000000" w:themeColor="text1"/>
          <w:sz w:val="27"/>
          <w:szCs w:val="27"/>
        </w:rPr>
        <w:t>T</w:t>
      </w:r>
      <w:r w:rsidRPr="00AE24BA">
        <w:rPr>
          <w:iCs/>
          <w:color w:val="000000" w:themeColor="text1"/>
          <w:sz w:val="27"/>
          <w:szCs w:val="27"/>
        </w:rPr>
        <w:t>rong khi hầu hết các tuyến thương mạ</w:t>
      </w:r>
      <w:r>
        <w:rPr>
          <w:iCs/>
          <w:color w:val="000000" w:themeColor="text1"/>
          <w:sz w:val="27"/>
          <w:szCs w:val="27"/>
        </w:rPr>
        <w:t xml:space="preserve">i hàng hải đang phải đối mặt với nguy cơ dư cung sức tải thì </w:t>
      </w:r>
      <w:r w:rsidRPr="00AE24BA">
        <w:rPr>
          <w:iCs/>
          <w:color w:val="000000" w:themeColor="text1"/>
          <w:sz w:val="27"/>
          <w:szCs w:val="27"/>
        </w:rPr>
        <w:t>thị trường phía tây xuyên Đại Tây Dương là một điểm sáng của các hãng vận tải biển.</w:t>
      </w:r>
    </w:p>
    <w:p w:rsidR="0066170A" w:rsidRDefault="0066170A" w:rsidP="00AE24BA">
      <w:pPr>
        <w:pStyle w:val="NormalWeb"/>
        <w:shd w:val="clear" w:color="auto" w:fill="FFFFFF"/>
        <w:spacing w:before="270" w:after="270" w:line="312" w:lineRule="auto"/>
        <w:ind w:firstLine="720"/>
        <w:jc w:val="both"/>
        <w:textAlignment w:val="baseline"/>
        <w:rPr>
          <w:rStyle w:val="Emphasis"/>
          <w:i w:val="0"/>
          <w:color w:val="000000" w:themeColor="text1"/>
          <w:sz w:val="27"/>
          <w:szCs w:val="27"/>
        </w:rPr>
      </w:pPr>
      <w:r>
        <w:rPr>
          <w:rStyle w:val="Emphasis"/>
          <w:i w:val="0"/>
          <w:color w:val="000000" w:themeColor="text1"/>
          <w:sz w:val="27"/>
          <w:szCs w:val="27"/>
        </w:rPr>
        <w:t xml:space="preserve">- </w:t>
      </w:r>
      <w:r>
        <w:rPr>
          <w:rStyle w:val="Emphasis"/>
          <w:i w:val="0"/>
          <w:color w:val="000000" w:themeColor="text1"/>
          <w:sz w:val="27"/>
          <w:szCs w:val="27"/>
        </w:rPr>
        <w:t xml:space="preserve">DHL </w:t>
      </w:r>
      <w:r>
        <w:rPr>
          <w:rStyle w:val="Emphasis"/>
          <w:i w:val="0"/>
          <w:color w:val="000000" w:themeColor="text1"/>
          <w:sz w:val="27"/>
          <w:szCs w:val="27"/>
        </w:rPr>
        <w:t>triển khai</w:t>
      </w:r>
      <w:r>
        <w:rPr>
          <w:rStyle w:val="Emphasis"/>
          <w:i w:val="0"/>
          <w:color w:val="000000" w:themeColor="text1"/>
          <w:sz w:val="27"/>
          <w:szCs w:val="27"/>
        </w:rPr>
        <w:t xml:space="preserve"> mô hình </w:t>
      </w:r>
      <w:r w:rsidRPr="004B5A0F">
        <w:rPr>
          <w:rStyle w:val="Emphasis"/>
          <w:i w:val="0"/>
          <w:color w:val="000000" w:themeColor="text1"/>
          <w:sz w:val="27"/>
          <w:szCs w:val="27"/>
        </w:rPr>
        <w:t>DHL Packstations</w:t>
      </w:r>
      <w:r>
        <w:rPr>
          <w:rStyle w:val="Emphasis"/>
          <w:i w:val="0"/>
          <w:color w:val="000000" w:themeColor="text1"/>
          <w:sz w:val="27"/>
          <w:szCs w:val="27"/>
        </w:rPr>
        <w:t xml:space="preserve"> để xử lý các vướng mắc trong quá trình giao hàng dặm cuối.</w:t>
      </w:r>
    </w:p>
    <w:p w:rsidR="0066170A" w:rsidRPr="0066170A" w:rsidRDefault="0066170A" w:rsidP="0066170A">
      <w:pPr>
        <w:pStyle w:val="NormalWeb"/>
        <w:shd w:val="clear" w:color="auto" w:fill="FFFFFF"/>
        <w:spacing w:before="270" w:after="270" w:line="312" w:lineRule="auto"/>
        <w:ind w:firstLine="720"/>
        <w:jc w:val="both"/>
        <w:textAlignment w:val="baseline"/>
        <w:rPr>
          <w:rStyle w:val="Emphasis"/>
          <w:i w:val="0"/>
          <w:color w:val="000000" w:themeColor="text1"/>
          <w:sz w:val="27"/>
          <w:szCs w:val="27"/>
        </w:rPr>
      </w:pPr>
      <w:r>
        <w:rPr>
          <w:rStyle w:val="Emphasis"/>
          <w:i w:val="0"/>
          <w:color w:val="000000" w:themeColor="text1"/>
          <w:sz w:val="27"/>
          <w:szCs w:val="27"/>
        </w:rPr>
        <w:t xml:space="preserve">- </w:t>
      </w:r>
      <w:r w:rsidRPr="0066170A">
        <w:rPr>
          <w:rStyle w:val="Emphasis"/>
          <w:i w:val="0"/>
          <w:color w:val="000000" w:themeColor="text1"/>
          <w:sz w:val="27"/>
          <w:szCs w:val="27"/>
        </w:rPr>
        <w:t xml:space="preserve">Mạng lưới đường thủy nội địa Hà </w:t>
      </w:r>
      <w:proofErr w:type="gramStart"/>
      <w:r w:rsidRPr="0066170A">
        <w:rPr>
          <w:rStyle w:val="Emphasis"/>
          <w:i w:val="0"/>
          <w:color w:val="000000" w:themeColor="text1"/>
          <w:sz w:val="27"/>
          <w:szCs w:val="27"/>
        </w:rPr>
        <w:t>Lan</w:t>
      </w:r>
      <w:proofErr w:type="gramEnd"/>
      <w:r w:rsidRPr="0066170A">
        <w:rPr>
          <w:rStyle w:val="Emphasis"/>
          <w:i w:val="0"/>
          <w:color w:val="000000" w:themeColor="text1"/>
          <w:sz w:val="27"/>
          <w:szCs w:val="27"/>
        </w:rPr>
        <w:t xml:space="preserve"> đổi mới để đón bắt tương lai</w:t>
      </w:r>
      <w:r>
        <w:rPr>
          <w:rStyle w:val="Emphasis"/>
          <w:i w:val="0"/>
          <w:color w:val="000000" w:themeColor="text1"/>
          <w:sz w:val="27"/>
          <w:szCs w:val="27"/>
        </w:rPr>
        <w:t>.</w:t>
      </w:r>
    </w:p>
    <w:p w:rsidR="0066170A" w:rsidRPr="00AE24BA" w:rsidRDefault="0066170A" w:rsidP="0066170A">
      <w:pPr>
        <w:pStyle w:val="NormalWeb"/>
        <w:shd w:val="clear" w:color="auto" w:fill="FFFFFF"/>
        <w:spacing w:before="270" w:after="270" w:line="312" w:lineRule="auto"/>
        <w:jc w:val="both"/>
        <w:textAlignment w:val="baseline"/>
        <w:rPr>
          <w:iCs/>
          <w:color w:val="000000" w:themeColor="text1"/>
          <w:sz w:val="27"/>
          <w:szCs w:val="27"/>
        </w:rPr>
      </w:pPr>
    </w:p>
    <w:p w:rsidR="00F526CE" w:rsidRPr="00EF0992" w:rsidRDefault="00F526CE" w:rsidP="00AC37BB">
      <w:pPr>
        <w:pStyle w:val="ListParagraph"/>
        <w:numPr>
          <w:ilvl w:val="0"/>
          <w:numId w:val="1"/>
        </w:numPr>
        <w:spacing w:line="312" w:lineRule="auto"/>
        <w:outlineLvl w:val="0"/>
        <w:rPr>
          <w:rFonts w:ascii="Times New Roman" w:hAnsi="Times New Roman" w:cs="Times New Roman"/>
          <w:b/>
          <w:color w:val="000000" w:themeColor="text1"/>
          <w:sz w:val="27"/>
          <w:szCs w:val="27"/>
        </w:rPr>
      </w:pPr>
      <w:bookmarkStart w:id="1" w:name="_Toc8115988"/>
      <w:r w:rsidRPr="00EF0992">
        <w:rPr>
          <w:rFonts w:ascii="Times New Roman" w:hAnsi="Times New Roman" w:cs="Times New Roman"/>
          <w:b/>
          <w:color w:val="000000" w:themeColor="text1"/>
          <w:sz w:val="27"/>
          <w:szCs w:val="27"/>
        </w:rPr>
        <w:lastRenderedPageBreak/>
        <w:t>Tình hình chung</w:t>
      </w:r>
      <w:bookmarkEnd w:id="1"/>
    </w:p>
    <w:p w:rsidR="00684393" w:rsidRDefault="0020385E" w:rsidP="00C5454D">
      <w:pPr>
        <w:pStyle w:val="ListParagraph"/>
        <w:numPr>
          <w:ilvl w:val="1"/>
          <w:numId w:val="1"/>
        </w:numPr>
        <w:spacing w:line="312" w:lineRule="auto"/>
        <w:jc w:val="both"/>
        <w:outlineLvl w:val="1"/>
        <w:rPr>
          <w:rStyle w:val="Emphasis"/>
          <w:rFonts w:ascii="Times New Roman" w:hAnsi="Times New Roman" w:cs="Times New Roman"/>
          <w:b/>
          <w:color w:val="000000" w:themeColor="text1"/>
          <w:sz w:val="27"/>
          <w:szCs w:val="27"/>
        </w:rPr>
      </w:pPr>
      <w:bookmarkStart w:id="2" w:name="_Toc8115989"/>
      <w:r w:rsidRPr="00EF0992">
        <w:rPr>
          <w:rStyle w:val="Emphasis"/>
          <w:rFonts w:ascii="Times New Roman" w:hAnsi="Times New Roman" w:cs="Times New Roman"/>
          <w:b/>
          <w:color w:val="000000" w:themeColor="text1"/>
          <w:sz w:val="27"/>
          <w:szCs w:val="27"/>
        </w:rPr>
        <w:t>Thị trường logistics</w:t>
      </w:r>
      <w:bookmarkEnd w:id="2"/>
    </w:p>
    <w:p w:rsidR="00827D3E" w:rsidRDefault="00E22020" w:rsidP="00827D3E">
      <w:pPr>
        <w:pStyle w:val="NormalWeb"/>
        <w:shd w:val="clear" w:color="auto" w:fill="FFFFFF"/>
        <w:spacing w:before="270" w:after="270" w:line="312" w:lineRule="auto"/>
        <w:ind w:firstLine="720"/>
        <w:jc w:val="both"/>
        <w:textAlignment w:val="baseline"/>
        <w:rPr>
          <w:sz w:val="27"/>
          <w:szCs w:val="27"/>
        </w:rPr>
      </w:pPr>
      <w:proofErr w:type="gramStart"/>
      <w:r>
        <w:rPr>
          <w:sz w:val="27"/>
          <w:szCs w:val="27"/>
        </w:rPr>
        <w:t xml:space="preserve">Thị trường </w:t>
      </w:r>
      <w:r w:rsidR="00FA2C44">
        <w:rPr>
          <w:sz w:val="27"/>
          <w:szCs w:val="27"/>
        </w:rPr>
        <w:t>Dịch vụ Logistics (3PL &amp; 4PL)</w:t>
      </w:r>
      <w:r>
        <w:rPr>
          <w:sz w:val="27"/>
          <w:szCs w:val="27"/>
        </w:rPr>
        <w:t xml:space="preserve"> tại châu Âu</w:t>
      </w:r>
      <w:r w:rsidR="00FA2C44">
        <w:rPr>
          <w:sz w:val="27"/>
          <w:szCs w:val="27"/>
        </w:rPr>
        <w:t xml:space="preserve"> đang đứng trước các yêu cầu đổi mới để thích nghi được với sự thay đổi của chuỗi cung ứng toàn cầu và </w:t>
      </w:r>
      <w:r w:rsidR="00542341">
        <w:rPr>
          <w:sz w:val="27"/>
          <w:szCs w:val="27"/>
        </w:rPr>
        <w:t>mục tiêu giữ được lợi thế cạnh tranh nhờ công nghệ.</w:t>
      </w:r>
      <w:proofErr w:type="gramEnd"/>
      <w:r w:rsidR="00542341">
        <w:rPr>
          <w:sz w:val="27"/>
          <w:szCs w:val="27"/>
        </w:rPr>
        <w:t xml:space="preserve"> </w:t>
      </w:r>
    </w:p>
    <w:p w:rsidR="00471EE6" w:rsidRDefault="00471EE6" w:rsidP="00471EE6">
      <w:pPr>
        <w:pStyle w:val="NormalWeb"/>
        <w:numPr>
          <w:ilvl w:val="0"/>
          <w:numId w:val="14"/>
        </w:numPr>
        <w:shd w:val="clear" w:color="auto" w:fill="FFFFFF"/>
        <w:spacing w:before="270" w:after="270" w:line="312" w:lineRule="auto"/>
        <w:jc w:val="both"/>
        <w:textAlignment w:val="baseline"/>
        <w:rPr>
          <w:sz w:val="27"/>
          <w:szCs w:val="27"/>
        </w:rPr>
      </w:pPr>
      <w:r>
        <w:rPr>
          <w:sz w:val="27"/>
          <w:szCs w:val="27"/>
        </w:rPr>
        <w:t>Ở góc độ thương mại và chuỗi cung ứng:</w:t>
      </w:r>
    </w:p>
    <w:p w:rsidR="00827D3E" w:rsidRDefault="00542341" w:rsidP="00827D3E">
      <w:pPr>
        <w:pStyle w:val="NormalWeb"/>
        <w:shd w:val="clear" w:color="auto" w:fill="FFFFFF"/>
        <w:spacing w:before="270" w:after="270" w:line="312" w:lineRule="auto"/>
        <w:ind w:firstLine="720"/>
        <w:jc w:val="both"/>
        <w:textAlignment w:val="baseline"/>
        <w:rPr>
          <w:sz w:val="27"/>
          <w:szCs w:val="27"/>
        </w:rPr>
      </w:pPr>
      <w:proofErr w:type="gramStart"/>
      <w:r>
        <w:rPr>
          <w:sz w:val="27"/>
          <w:szCs w:val="27"/>
        </w:rPr>
        <w:t xml:space="preserve">Cho đến nay, </w:t>
      </w:r>
      <w:r w:rsidR="00827D3E" w:rsidRPr="00827D3E">
        <w:rPr>
          <w:sz w:val="27"/>
          <w:szCs w:val="27"/>
        </w:rPr>
        <w:t xml:space="preserve">Brexit sẽ vẫn là một vấn đề </w:t>
      </w:r>
      <w:r w:rsidR="00FA2C44">
        <w:rPr>
          <w:sz w:val="27"/>
          <w:szCs w:val="27"/>
        </w:rPr>
        <w:t>lớn</w:t>
      </w:r>
      <w:r w:rsidR="00827D3E" w:rsidRPr="00827D3E">
        <w:rPr>
          <w:sz w:val="27"/>
          <w:szCs w:val="27"/>
        </w:rPr>
        <w:t xml:space="preserve"> đối với các chuỗi cung ứng trong khu vực với sự không chắc chắn có th</w:t>
      </w:r>
      <w:r w:rsidR="00827D3E">
        <w:rPr>
          <w:sz w:val="27"/>
          <w:szCs w:val="27"/>
        </w:rPr>
        <w:t>ể kéo dài đến ngày 31/10/2019</w:t>
      </w:r>
      <w:r w:rsidR="00827D3E" w:rsidRPr="00827D3E">
        <w:rPr>
          <w:sz w:val="27"/>
          <w:szCs w:val="27"/>
        </w:rPr>
        <w:t>.</w:t>
      </w:r>
      <w:proofErr w:type="gramEnd"/>
      <w:r w:rsidR="00827D3E" w:rsidRPr="00827D3E">
        <w:rPr>
          <w:sz w:val="27"/>
          <w:szCs w:val="27"/>
        </w:rPr>
        <w:t xml:space="preserve"> Nhập khẩu của Anh - đặc </w:t>
      </w:r>
      <w:r w:rsidR="00FA2C44">
        <w:rPr>
          <w:sz w:val="27"/>
          <w:szCs w:val="27"/>
        </w:rPr>
        <w:t xml:space="preserve">biệt là các sản phẩm dược </w:t>
      </w:r>
      <w:proofErr w:type="gramStart"/>
      <w:r w:rsidR="00FA2C44">
        <w:rPr>
          <w:sz w:val="27"/>
          <w:szCs w:val="27"/>
        </w:rPr>
        <w:t xml:space="preserve">phẩm </w:t>
      </w:r>
      <w:r w:rsidR="00827D3E" w:rsidRPr="00827D3E">
        <w:rPr>
          <w:sz w:val="27"/>
          <w:szCs w:val="27"/>
        </w:rPr>
        <w:t xml:space="preserve"> đã</w:t>
      </w:r>
      <w:proofErr w:type="gramEnd"/>
      <w:r w:rsidR="00827D3E" w:rsidRPr="00827D3E">
        <w:rPr>
          <w:sz w:val="27"/>
          <w:szCs w:val="27"/>
        </w:rPr>
        <w:t xml:space="preserve"> giảm kể.</w:t>
      </w:r>
    </w:p>
    <w:p w:rsidR="00827D3E" w:rsidRDefault="00827D3E" w:rsidP="00827D3E">
      <w:pPr>
        <w:pStyle w:val="NormalWeb"/>
        <w:shd w:val="clear" w:color="auto" w:fill="FFFFFF"/>
        <w:spacing w:before="270" w:after="270" w:line="312" w:lineRule="auto"/>
        <w:ind w:firstLine="720"/>
        <w:jc w:val="both"/>
        <w:textAlignment w:val="baseline"/>
        <w:rPr>
          <w:sz w:val="27"/>
          <w:szCs w:val="27"/>
        </w:rPr>
      </w:pPr>
      <w:proofErr w:type="gramStart"/>
      <w:r>
        <w:rPr>
          <w:sz w:val="27"/>
          <w:szCs w:val="27"/>
        </w:rPr>
        <w:t>T</w:t>
      </w:r>
      <w:r w:rsidRPr="00827D3E">
        <w:rPr>
          <w:sz w:val="27"/>
          <w:szCs w:val="27"/>
        </w:rPr>
        <w:t xml:space="preserve">hương mại giữa EU và Hoa Kỳ </w:t>
      </w:r>
      <w:r>
        <w:rPr>
          <w:sz w:val="27"/>
          <w:szCs w:val="27"/>
        </w:rPr>
        <w:t>đang phải đối mặt với</w:t>
      </w:r>
      <w:r w:rsidRPr="00827D3E">
        <w:rPr>
          <w:sz w:val="27"/>
          <w:szCs w:val="27"/>
        </w:rPr>
        <w:t xml:space="preserve"> rào cản lớn phả</w:t>
      </w:r>
      <w:r>
        <w:rPr>
          <w:sz w:val="27"/>
          <w:szCs w:val="27"/>
        </w:rPr>
        <w:t>i vượt qua trong giai đoạn này và các vấn đề kỹ thuật trong đàm phán vẫn có thể kéo dài đến ít nhất tháng 11/2019.</w:t>
      </w:r>
      <w:proofErr w:type="gramEnd"/>
      <w:r>
        <w:rPr>
          <w:sz w:val="27"/>
          <w:szCs w:val="27"/>
        </w:rPr>
        <w:t xml:space="preserve"> N</w:t>
      </w:r>
      <w:r w:rsidR="00542341">
        <w:rPr>
          <w:sz w:val="27"/>
          <w:szCs w:val="27"/>
        </w:rPr>
        <w:t xml:space="preserve">hập khẩu các sản phẩm thuộc nhóm “tranh cãi” </w:t>
      </w:r>
      <w:r w:rsidRPr="00827D3E">
        <w:rPr>
          <w:sz w:val="27"/>
          <w:szCs w:val="27"/>
        </w:rPr>
        <w:t>của Hoa Kỳ đã đạt gần 4,70 tỷ đô la trong 12 t</w:t>
      </w:r>
      <w:r>
        <w:rPr>
          <w:sz w:val="27"/>
          <w:szCs w:val="27"/>
        </w:rPr>
        <w:t xml:space="preserve">háng tính đến ngày 30/4/2019. </w:t>
      </w:r>
      <w:r w:rsidRPr="00827D3E">
        <w:rPr>
          <w:sz w:val="27"/>
          <w:szCs w:val="27"/>
        </w:rPr>
        <w:t>Dòng sản phẩm lớn nhất bao gồm rượu whisky, chiếm 2</w:t>
      </w:r>
      <w:proofErr w:type="gramStart"/>
      <w:r w:rsidRPr="00827D3E">
        <w:rPr>
          <w:sz w:val="27"/>
          <w:szCs w:val="27"/>
        </w:rPr>
        <w:t>,19</w:t>
      </w:r>
      <w:proofErr w:type="gramEnd"/>
      <w:r w:rsidRPr="00827D3E">
        <w:rPr>
          <w:sz w:val="27"/>
          <w:szCs w:val="27"/>
        </w:rPr>
        <w:t xml:space="preserve"> tỷ đô la n</w:t>
      </w:r>
      <w:r>
        <w:rPr>
          <w:sz w:val="27"/>
          <w:szCs w:val="27"/>
        </w:rPr>
        <w:t>hập khẩu, chiếm 46,6% tổng số. T</w:t>
      </w:r>
      <w:r w:rsidRPr="00827D3E">
        <w:rPr>
          <w:sz w:val="27"/>
          <w:szCs w:val="27"/>
        </w:rPr>
        <w:t>iếp theo là kim loại (chủ yếu là đồng) tương đương 14</w:t>
      </w:r>
      <w:proofErr w:type="gramStart"/>
      <w:r w:rsidRPr="00827D3E">
        <w:rPr>
          <w:sz w:val="27"/>
          <w:szCs w:val="27"/>
        </w:rPr>
        <w:t>,6</w:t>
      </w:r>
      <w:proofErr w:type="gramEnd"/>
      <w:r w:rsidRPr="00827D3E">
        <w:rPr>
          <w:sz w:val="27"/>
          <w:szCs w:val="27"/>
        </w:rPr>
        <w:t>% tổng số, thịt (thịt lợn đông lạnh) tương đương với 8,4% cũng như mì ống (7,7%) và cà phê (4,6%)</w:t>
      </w:r>
      <w:r w:rsidR="006A7E9C">
        <w:rPr>
          <w:sz w:val="27"/>
          <w:szCs w:val="27"/>
        </w:rPr>
        <w:t>.</w:t>
      </w:r>
    </w:p>
    <w:p w:rsidR="006A7E9C" w:rsidRDefault="006A7E9C" w:rsidP="006A7E9C">
      <w:pPr>
        <w:pStyle w:val="NormalWeb"/>
        <w:shd w:val="clear" w:color="auto" w:fill="FFFFFF"/>
        <w:spacing w:before="270" w:after="270" w:line="312" w:lineRule="auto"/>
        <w:ind w:firstLine="720"/>
        <w:jc w:val="both"/>
        <w:textAlignment w:val="baseline"/>
        <w:rPr>
          <w:sz w:val="27"/>
          <w:szCs w:val="27"/>
        </w:rPr>
      </w:pPr>
      <w:proofErr w:type="gramStart"/>
      <w:r w:rsidRPr="006A7E9C">
        <w:rPr>
          <w:sz w:val="27"/>
          <w:szCs w:val="27"/>
        </w:rPr>
        <w:t>Các nhà quản lý chuỗi cung ứng</w:t>
      </w:r>
      <w:r w:rsidR="00542341">
        <w:rPr>
          <w:sz w:val="27"/>
          <w:szCs w:val="27"/>
        </w:rPr>
        <w:t xml:space="preserve"> và các nhà cũng cấp dịch vụ logistics của EU</w:t>
      </w:r>
      <w:r w:rsidRPr="006A7E9C">
        <w:rPr>
          <w:sz w:val="27"/>
          <w:szCs w:val="27"/>
        </w:rPr>
        <w:t xml:space="preserve"> sẽ phải liê</w:t>
      </w:r>
      <w:r w:rsidR="00542341">
        <w:rPr>
          <w:sz w:val="27"/>
          <w:szCs w:val="27"/>
        </w:rPr>
        <w:t>n tục đánh giá quá trình Brexit và buộc phải có những chính sách rất linh hoạt về logistics ít nhất từ nay đến 31/10/2019.</w:t>
      </w:r>
      <w:proofErr w:type="gramEnd"/>
      <w:r w:rsidR="00542341">
        <w:rPr>
          <w:sz w:val="27"/>
          <w:szCs w:val="27"/>
        </w:rPr>
        <w:t xml:space="preserve"> Sự</w:t>
      </w:r>
      <w:r w:rsidRPr="006A7E9C">
        <w:rPr>
          <w:sz w:val="27"/>
          <w:szCs w:val="27"/>
        </w:rPr>
        <w:t xml:space="preserve"> không chắc chắn </w:t>
      </w:r>
      <w:r w:rsidR="00542341">
        <w:rPr>
          <w:sz w:val="27"/>
          <w:szCs w:val="27"/>
        </w:rPr>
        <w:t xml:space="preserve">về quan hệ thương mại với Hoa Kỳ cũng khiến niềm tin kinh doanh và đầu tư trong lĩnh vực </w:t>
      </w:r>
      <w:proofErr w:type="gramStart"/>
      <w:r w:rsidR="00542341">
        <w:rPr>
          <w:sz w:val="27"/>
          <w:szCs w:val="27"/>
        </w:rPr>
        <w:t xml:space="preserve">này </w:t>
      </w:r>
      <w:r>
        <w:rPr>
          <w:sz w:val="27"/>
          <w:szCs w:val="27"/>
        </w:rPr>
        <w:t>.</w:t>
      </w:r>
      <w:proofErr w:type="gramEnd"/>
    </w:p>
    <w:p w:rsidR="006A7E9C" w:rsidRPr="006A7E9C" w:rsidRDefault="006A7E9C" w:rsidP="006A7E9C">
      <w:pPr>
        <w:pStyle w:val="NormalWeb"/>
        <w:shd w:val="clear" w:color="auto" w:fill="FFFFFF"/>
        <w:spacing w:before="270" w:after="270" w:line="312" w:lineRule="auto"/>
        <w:ind w:firstLine="720"/>
        <w:jc w:val="both"/>
        <w:textAlignment w:val="baseline"/>
        <w:rPr>
          <w:sz w:val="27"/>
          <w:szCs w:val="27"/>
        </w:rPr>
      </w:pPr>
      <w:r w:rsidRPr="006A7E9C">
        <w:rPr>
          <w:sz w:val="27"/>
          <w:szCs w:val="27"/>
        </w:rPr>
        <w:t xml:space="preserve">Ngành công nghiệp hậu cần đi đầu trong việc quản lý những bất ổn của chuỗi cung ứng do môi trường chính sách thương mại xoáy. </w:t>
      </w:r>
      <w:proofErr w:type="gramStart"/>
      <w:r w:rsidRPr="006A7E9C">
        <w:rPr>
          <w:sz w:val="27"/>
          <w:szCs w:val="27"/>
        </w:rPr>
        <w:t>Tuy nhiên, nó cũng phải đối mặt với các vấn đề chính trị và quy định cụ thể của riêng mình trong những tháng tới có thể bù đắp cho tỷ suất lợi nhuận được cải thiện đã đạt được trong nửa đầu năm nay.</w:t>
      </w:r>
      <w:proofErr w:type="gramEnd"/>
      <w:r w:rsidRPr="006A7E9C">
        <w:rPr>
          <w:sz w:val="27"/>
          <w:szCs w:val="27"/>
        </w:rPr>
        <w:t xml:space="preserve"> Sự không chắc chắn về khối lượng được vận chuyển đã dẫn đến một sự đón nhận muộn h</w:t>
      </w:r>
      <w:r>
        <w:rPr>
          <w:sz w:val="27"/>
          <w:szCs w:val="27"/>
        </w:rPr>
        <w:t xml:space="preserve">ơn bình thường về giá </w:t>
      </w:r>
      <w:proofErr w:type="gramStart"/>
      <w:r>
        <w:rPr>
          <w:sz w:val="27"/>
          <w:szCs w:val="27"/>
        </w:rPr>
        <w:t>theo</w:t>
      </w:r>
      <w:proofErr w:type="gramEnd"/>
      <w:r>
        <w:rPr>
          <w:sz w:val="27"/>
          <w:szCs w:val="27"/>
        </w:rPr>
        <w:t xml:space="preserve"> mùa</w:t>
      </w:r>
    </w:p>
    <w:p w:rsidR="00471EE6" w:rsidRDefault="00471EE6" w:rsidP="006A7E9C">
      <w:pPr>
        <w:pStyle w:val="NormalWeb"/>
        <w:shd w:val="clear" w:color="auto" w:fill="FFFFFF"/>
        <w:spacing w:before="270" w:after="270" w:line="312" w:lineRule="auto"/>
        <w:ind w:firstLine="720"/>
        <w:jc w:val="both"/>
        <w:textAlignment w:val="baseline"/>
        <w:rPr>
          <w:sz w:val="27"/>
          <w:szCs w:val="27"/>
        </w:rPr>
      </w:pPr>
      <w:r>
        <w:rPr>
          <w:sz w:val="27"/>
          <w:szCs w:val="27"/>
        </w:rPr>
        <w:lastRenderedPageBreak/>
        <w:t>- Từ góc độ địa chính trị:</w:t>
      </w:r>
    </w:p>
    <w:p w:rsidR="0045060A" w:rsidRPr="006A7E9C" w:rsidRDefault="00471EE6" w:rsidP="0045060A">
      <w:pPr>
        <w:pStyle w:val="NormalWeb"/>
        <w:shd w:val="clear" w:color="auto" w:fill="FFFFFF"/>
        <w:spacing w:before="270" w:after="270" w:line="312" w:lineRule="auto"/>
        <w:ind w:firstLine="720"/>
        <w:jc w:val="both"/>
        <w:textAlignment w:val="baseline"/>
        <w:rPr>
          <w:sz w:val="27"/>
          <w:szCs w:val="27"/>
        </w:rPr>
      </w:pPr>
      <w:r>
        <w:rPr>
          <w:sz w:val="27"/>
          <w:szCs w:val="27"/>
        </w:rPr>
        <w:t>N</w:t>
      </w:r>
      <w:r w:rsidR="006A7E9C" w:rsidRPr="006A7E9C">
        <w:rPr>
          <w:sz w:val="27"/>
          <w:szCs w:val="27"/>
        </w:rPr>
        <w:t xml:space="preserve">guy cơ xung đột rõ </w:t>
      </w:r>
      <w:r>
        <w:rPr>
          <w:sz w:val="27"/>
          <w:szCs w:val="27"/>
        </w:rPr>
        <w:t xml:space="preserve">ràng xung quanh </w:t>
      </w:r>
      <w:proofErr w:type="gramStart"/>
      <w:r>
        <w:rPr>
          <w:sz w:val="27"/>
          <w:szCs w:val="27"/>
        </w:rPr>
        <w:t>Eo</w:t>
      </w:r>
      <w:proofErr w:type="gramEnd"/>
      <w:r>
        <w:rPr>
          <w:sz w:val="27"/>
          <w:szCs w:val="27"/>
        </w:rPr>
        <w:t xml:space="preserve"> biển Hormuz có thể khiến các nhà cung cấp dịch vụ vận tải và logistics đặc biệt lo lắng. </w:t>
      </w:r>
      <w:proofErr w:type="gramStart"/>
      <w:r w:rsidR="0045060A" w:rsidRPr="006A7E9C">
        <w:rPr>
          <w:sz w:val="27"/>
          <w:szCs w:val="27"/>
        </w:rPr>
        <w:t>Điều đó có thể phá vỡ thương mại cả hàng hóa năng lượng và phi năng lượng và đã dẫn đến chi phí bảo hiểm cao hơn và áp d</w:t>
      </w:r>
      <w:r w:rsidR="0045060A">
        <w:rPr>
          <w:sz w:val="27"/>
          <w:szCs w:val="27"/>
        </w:rPr>
        <w:t>ụng phụ phí rủi ro chiến tranh.</w:t>
      </w:r>
      <w:proofErr w:type="gramEnd"/>
    </w:p>
    <w:p w:rsidR="00471EE6" w:rsidRPr="00471EE6" w:rsidRDefault="00471EE6" w:rsidP="00471EE6">
      <w:pPr>
        <w:pStyle w:val="NormalWeb"/>
        <w:shd w:val="clear" w:color="auto" w:fill="FFFFFF"/>
        <w:spacing w:before="270" w:after="270" w:line="312" w:lineRule="auto"/>
        <w:ind w:firstLine="720"/>
        <w:jc w:val="both"/>
        <w:textAlignment w:val="baseline"/>
        <w:rPr>
          <w:sz w:val="27"/>
          <w:szCs w:val="27"/>
        </w:rPr>
      </w:pPr>
      <w:r>
        <w:rPr>
          <w:sz w:val="27"/>
          <w:szCs w:val="27"/>
        </w:rPr>
        <w:t>L</w:t>
      </w:r>
      <w:r w:rsidRPr="00471EE6">
        <w:rPr>
          <w:sz w:val="27"/>
          <w:szCs w:val="27"/>
        </w:rPr>
        <w:t>à con đường </w:t>
      </w:r>
      <w:hyperlink r:id="rId9" w:tooltip="Biển" w:history="1">
        <w:r w:rsidRPr="00471EE6">
          <w:rPr>
            <w:sz w:val="27"/>
            <w:szCs w:val="27"/>
          </w:rPr>
          <w:t>biển</w:t>
        </w:r>
      </w:hyperlink>
      <w:r w:rsidRPr="00471EE6">
        <w:rPr>
          <w:sz w:val="27"/>
          <w:szCs w:val="27"/>
        </w:rPr>
        <w:t> chiến lược quan trọng và hẹp, eo biển nằm giữa </w:t>
      </w:r>
      <w:hyperlink r:id="rId10" w:tooltip="Vịnh Oman" w:history="1">
        <w:r w:rsidRPr="00471EE6">
          <w:rPr>
            <w:sz w:val="27"/>
            <w:szCs w:val="27"/>
          </w:rPr>
          <w:t>vịnh Oman</w:t>
        </w:r>
      </w:hyperlink>
      <w:r w:rsidRPr="00471EE6">
        <w:rPr>
          <w:sz w:val="27"/>
          <w:szCs w:val="27"/>
        </w:rPr>
        <w:t> phía đông nam và </w:t>
      </w:r>
      <w:hyperlink r:id="rId11" w:tooltip="Vịnh Ba Tư" w:history="1">
        <w:r w:rsidRPr="00471EE6">
          <w:rPr>
            <w:sz w:val="27"/>
            <w:szCs w:val="27"/>
          </w:rPr>
          <w:t>vịnh Ba Tư</w:t>
        </w:r>
      </w:hyperlink>
      <w:r w:rsidRPr="00471EE6">
        <w:rPr>
          <w:sz w:val="27"/>
          <w:szCs w:val="27"/>
        </w:rPr>
        <w:t> ở tây nam, nằm trên bờ biển phía bắc là </w:t>
      </w:r>
      <w:hyperlink r:id="rId12" w:tooltip="Iran" w:history="1">
        <w:r w:rsidRPr="00471EE6">
          <w:rPr>
            <w:sz w:val="27"/>
            <w:szCs w:val="27"/>
          </w:rPr>
          <w:t>Iran</w:t>
        </w:r>
      </w:hyperlink>
      <w:r w:rsidRPr="00471EE6">
        <w:rPr>
          <w:sz w:val="27"/>
          <w:szCs w:val="27"/>
        </w:rPr>
        <w:t> và trên bờ biển phía nam là </w:t>
      </w:r>
      <w:hyperlink r:id="rId13" w:tooltip="Các Tiểu vương quốc Ả Rập Thống nhất" w:history="1">
        <w:r w:rsidRPr="00471EE6">
          <w:rPr>
            <w:sz w:val="27"/>
            <w:szCs w:val="27"/>
          </w:rPr>
          <w:t>Các Tiểu vương quốc Ả Rập Thống nhất</w:t>
        </w:r>
      </w:hyperlink>
      <w:r w:rsidRPr="00471EE6">
        <w:rPr>
          <w:sz w:val="27"/>
          <w:szCs w:val="27"/>
        </w:rPr>
        <w:t> và </w:t>
      </w:r>
      <w:hyperlink r:id="rId14" w:tooltip="Musandam" w:history="1">
        <w:r w:rsidRPr="00471EE6">
          <w:rPr>
            <w:sz w:val="27"/>
            <w:szCs w:val="27"/>
          </w:rPr>
          <w:t>Musandam</w:t>
        </w:r>
      </w:hyperlink>
      <w:r w:rsidRPr="00471EE6">
        <w:rPr>
          <w:sz w:val="27"/>
          <w:szCs w:val="27"/>
        </w:rPr>
        <w:t>, một phần đất tách rời của </w:t>
      </w:r>
      <w:hyperlink r:id="rId15" w:tooltip="Oman" w:history="1">
        <w:r w:rsidRPr="00471EE6">
          <w:rPr>
            <w:sz w:val="27"/>
            <w:szCs w:val="27"/>
          </w:rPr>
          <w:t>Oman</w:t>
        </w:r>
      </w:hyperlink>
      <w:r w:rsidRPr="00471EE6">
        <w:rPr>
          <w:sz w:val="27"/>
          <w:szCs w:val="27"/>
        </w:rPr>
        <w:t>.</w:t>
      </w:r>
    </w:p>
    <w:p w:rsidR="00471EE6" w:rsidRPr="00471EE6" w:rsidRDefault="00471EE6" w:rsidP="00471EE6">
      <w:pPr>
        <w:pStyle w:val="NormalWeb"/>
        <w:shd w:val="clear" w:color="auto" w:fill="FFFFFF"/>
        <w:spacing w:before="270" w:after="270" w:line="312" w:lineRule="auto"/>
        <w:ind w:firstLine="720"/>
        <w:jc w:val="both"/>
        <w:textAlignment w:val="baseline"/>
        <w:rPr>
          <w:sz w:val="27"/>
          <w:szCs w:val="27"/>
        </w:rPr>
      </w:pPr>
      <w:proofErr w:type="gramStart"/>
      <w:r w:rsidRPr="00471EE6">
        <w:rPr>
          <w:sz w:val="27"/>
          <w:szCs w:val="27"/>
        </w:rPr>
        <w:t>Eo</w:t>
      </w:r>
      <w:proofErr w:type="gramEnd"/>
      <w:r w:rsidRPr="00471EE6">
        <w:rPr>
          <w:sz w:val="27"/>
          <w:szCs w:val="27"/>
        </w:rPr>
        <w:t xml:space="preserve"> biển tại chỗ hẹp nhất khoảng 34 km, tàu chở hàng đi qua đây chủ yếu là </w:t>
      </w:r>
      <w:hyperlink r:id="rId16" w:tooltip="Dầu mỏ" w:history="1">
        <w:r w:rsidRPr="00471EE6">
          <w:rPr>
            <w:sz w:val="27"/>
            <w:szCs w:val="27"/>
          </w:rPr>
          <w:t>dầu thô</w:t>
        </w:r>
      </w:hyperlink>
      <w:r w:rsidRPr="00471EE6">
        <w:rPr>
          <w:sz w:val="27"/>
          <w:szCs w:val="27"/>
        </w:rPr>
        <w:t> xuất khẩu, có đến 40% lượng dầu mỏ của thế giới được chuy</w:t>
      </w:r>
      <w:r w:rsidRPr="00471EE6">
        <w:rPr>
          <w:sz w:val="27"/>
          <w:szCs w:val="27"/>
        </w:rPr>
        <w:t xml:space="preserve"> </w:t>
      </w:r>
      <w:r w:rsidRPr="00471EE6">
        <w:rPr>
          <w:sz w:val="27"/>
          <w:szCs w:val="27"/>
        </w:rPr>
        <w:t>ên chở qua con đường này, do đó nó là một vị trí kiểm soát quan trọng.</w:t>
      </w:r>
      <w:r w:rsidRPr="00471EE6">
        <w:rPr>
          <w:sz w:val="27"/>
          <w:szCs w:val="27"/>
        </w:rPr>
        <w:t xml:space="preserve"> </w:t>
      </w:r>
      <w:r w:rsidRPr="00471EE6">
        <w:rPr>
          <w:sz w:val="27"/>
          <w:szCs w:val="27"/>
        </w:rPr>
        <w:t>Là tuyến vận tải biển then chốt kết nối các nhà xuất khẩu dầu mỏ Trung Đông tới các thị trường ở châu Á, châu Âu, Bắc Mỹ và nhiều nơi khác, eo biển Hormuz từ nhiều thập kỷ qua đã ở trung tâm của nhiều căng thẳng trong khu vực.</w:t>
      </w:r>
      <w:r w:rsidRPr="00471EE6">
        <w:rPr>
          <w:sz w:val="27"/>
          <w:szCs w:val="27"/>
        </w:rPr>
        <w:t xml:space="preserve"> </w:t>
      </w:r>
      <w:proofErr w:type="gramStart"/>
      <w:r w:rsidRPr="00471EE6">
        <w:rPr>
          <w:sz w:val="27"/>
          <w:szCs w:val="27"/>
        </w:rPr>
        <w:t>Đây là tuyến đường thủy duy nhất để 8 nước trong khu vực Vịnh Ba Tư đi ra các vùng biển quốc tế.</w:t>
      </w:r>
      <w:proofErr w:type="gramEnd"/>
    </w:p>
    <w:p w:rsidR="00471EE6" w:rsidRPr="00471EE6" w:rsidRDefault="00471EE6" w:rsidP="00471EE6">
      <w:pPr>
        <w:pStyle w:val="NormalWeb"/>
        <w:shd w:val="clear" w:color="auto" w:fill="FFFFFF"/>
        <w:spacing w:before="270" w:after="270" w:line="312" w:lineRule="auto"/>
        <w:ind w:firstLine="720"/>
        <w:jc w:val="both"/>
        <w:textAlignment w:val="baseline"/>
        <w:rPr>
          <w:sz w:val="27"/>
          <w:szCs w:val="27"/>
        </w:rPr>
      </w:pPr>
      <w:proofErr w:type="gramStart"/>
      <w:r w:rsidRPr="00471EE6">
        <w:rPr>
          <w:sz w:val="27"/>
          <w:szCs w:val="27"/>
        </w:rPr>
        <w:t>Trong khi đó, Vịnh Ba Tư lại là khu vực có trữ lượng dầu khí lớn nhất toàn cầu, thậm chí còn được mệnh danh là vùng biển giàu có bậc nhất thế giới.</w:t>
      </w:r>
      <w:proofErr w:type="gramEnd"/>
      <w:r w:rsidRPr="00471EE6">
        <w:rPr>
          <w:sz w:val="27"/>
          <w:szCs w:val="27"/>
        </w:rPr>
        <w:t xml:space="preserve"> Những nước xuất khẩu dầu mỏ hàng đầu thế giới như Kuwait, Saudi Arabia, Qatar, Iran, Các tiểu vương quốc Arập thống nhất (UEA) đều nằm quanh Vịnh Ba Tư và phải dùng tuyến đường biển qua Eo biển Hormuz để xuất khẩu dầu lửa. Trung bình, mỗi ngày có hàng chục tàu chở dầu khổng lồ đi qua tuyến </w:t>
      </w:r>
      <w:r>
        <w:rPr>
          <w:sz w:val="27"/>
          <w:szCs w:val="27"/>
        </w:rPr>
        <w:t>đường thủy này</w:t>
      </w:r>
    </w:p>
    <w:p w:rsidR="00471EE6" w:rsidRDefault="00471EE6" w:rsidP="006A7E9C">
      <w:pPr>
        <w:pStyle w:val="NormalWeb"/>
        <w:shd w:val="clear" w:color="auto" w:fill="FFFFFF"/>
        <w:spacing w:before="270" w:after="270" w:line="312" w:lineRule="auto"/>
        <w:ind w:firstLine="720"/>
        <w:jc w:val="both"/>
        <w:textAlignment w:val="baseline"/>
        <w:rPr>
          <w:sz w:val="27"/>
          <w:szCs w:val="27"/>
        </w:rPr>
      </w:pPr>
      <w:r>
        <w:rPr>
          <w:sz w:val="27"/>
          <w:szCs w:val="27"/>
        </w:rPr>
        <w:t>- Từ góc độ môi trường:</w:t>
      </w:r>
    </w:p>
    <w:p w:rsidR="00471EE6" w:rsidRPr="00D175B5" w:rsidRDefault="00471EE6" w:rsidP="00471EE6">
      <w:pPr>
        <w:pStyle w:val="NormalWeb"/>
        <w:shd w:val="clear" w:color="auto" w:fill="FFFFFF"/>
        <w:spacing w:before="270" w:after="270" w:line="312" w:lineRule="auto"/>
        <w:ind w:firstLine="720"/>
        <w:jc w:val="both"/>
        <w:textAlignment w:val="baseline"/>
        <w:rPr>
          <w:sz w:val="27"/>
          <w:szCs w:val="27"/>
        </w:rPr>
      </w:pPr>
      <w:r w:rsidRPr="00FA2C44">
        <w:rPr>
          <w:sz w:val="27"/>
          <w:szCs w:val="27"/>
        </w:rPr>
        <w:t xml:space="preserve">Vào năm 2020, Ủy ban Châu Âu sẽ bắt đầu thực hiện các mục tiêu phát thải CO2 </w:t>
      </w:r>
      <w:r>
        <w:rPr>
          <w:sz w:val="27"/>
          <w:szCs w:val="27"/>
        </w:rPr>
        <w:t>chặt chẽ</w:t>
      </w:r>
      <w:r w:rsidRPr="00FA2C44">
        <w:rPr>
          <w:sz w:val="27"/>
          <w:szCs w:val="27"/>
        </w:rPr>
        <w:t xml:space="preserve"> hơn đối với các loại </w:t>
      </w:r>
      <w:proofErr w:type="gramStart"/>
      <w:r w:rsidRPr="00FA2C44">
        <w:rPr>
          <w:sz w:val="27"/>
          <w:szCs w:val="27"/>
        </w:rPr>
        <w:t>xe</w:t>
      </w:r>
      <w:proofErr w:type="gramEnd"/>
      <w:r w:rsidRPr="00FA2C44">
        <w:rPr>
          <w:sz w:val="27"/>
          <w:szCs w:val="27"/>
        </w:rPr>
        <w:t xml:space="preserve"> chở khách mới và xe thương mại hạng nhẹ ở EU. Việc tuân thủ quy định với các mục tiêu bắt buộc này đang </w:t>
      </w:r>
      <w:r w:rsidRPr="00FA2C44">
        <w:rPr>
          <w:sz w:val="27"/>
          <w:szCs w:val="27"/>
        </w:rPr>
        <w:lastRenderedPageBreak/>
        <w:t xml:space="preserve">định hình lại chiến lược của các nhà sản xuất thiết bị gốc (OEMs) để thích ứng với </w:t>
      </w:r>
      <w:proofErr w:type="gramStart"/>
      <w:r w:rsidRPr="00FA2C44">
        <w:rPr>
          <w:sz w:val="27"/>
          <w:szCs w:val="27"/>
        </w:rPr>
        <w:t>thu</w:t>
      </w:r>
      <w:proofErr w:type="gramEnd"/>
      <w:r w:rsidRPr="00FA2C44">
        <w:rPr>
          <w:sz w:val="27"/>
          <w:szCs w:val="27"/>
        </w:rPr>
        <w:t xml:space="preserve"> nhập thấp hơn, liên quan đến việc chuyển đổi sang sản xuất và bán phương tiện phát thải thấp hơn. </w:t>
      </w:r>
      <w:proofErr w:type="gramStart"/>
      <w:r w:rsidRPr="00FA2C44">
        <w:rPr>
          <w:sz w:val="27"/>
          <w:szCs w:val="27"/>
        </w:rPr>
        <w:t>Việc chuyển đổi đi kèm với các khoản đầu tư lớn vào công nghệ và cơ sở hạ tầng.</w:t>
      </w:r>
      <w:proofErr w:type="gramEnd"/>
      <w:r w:rsidRPr="00FA2C44">
        <w:rPr>
          <w:sz w:val="27"/>
          <w:szCs w:val="27"/>
        </w:rPr>
        <w:t xml:space="preserve"> </w:t>
      </w:r>
      <w:r>
        <w:rPr>
          <w:sz w:val="27"/>
          <w:szCs w:val="27"/>
        </w:rPr>
        <w:t xml:space="preserve">Tỷ </w:t>
      </w:r>
      <w:proofErr w:type="gramStart"/>
      <w:r>
        <w:rPr>
          <w:sz w:val="27"/>
          <w:szCs w:val="27"/>
        </w:rPr>
        <w:t xml:space="preserve">lệ </w:t>
      </w:r>
      <w:r w:rsidRPr="00FA2C44">
        <w:rPr>
          <w:sz w:val="27"/>
          <w:szCs w:val="27"/>
        </w:rPr>
        <w:t xml:space="preserve"> xe</w:t>
      </w:r>
      <w:proofErr w:type="gramEnd"/>
      <w:r w:rsidRPr="00FA2C44">
        <w:rPr>
          <w:sz w:val="27"/>
          <w:szCs w:val="27"/>
        </w:rPr>
        <w:t xml:space="preserve"> điện hybrid cắm điện (PHEV) và xe chạy bằng pin (BEV) </w:t>
      </w:r>
      <w:r>
        <w:rPr>
          <w:sz w:val="27"/>
          <w:szCs w:val="27"/>
        </w:rPr>
        <w:t>sẽ tăng lên đáng kể</w:t>
      </w:r>
      <w:r w:rsidRPr="00FA2C44">
        <w:rPr>
          <w:sz w:val="27"/>
          <w:szCs w:val="27"/>
        </w:rPr>
        <w:t xml:space="preserve"> trên thị trường vào năm 2023. Ngành công nghiệp ô tô châu Âu đầu tư hơn 50 triệu euro mỗi năm - hơn 5% doanh </w:t>
      </w:r>
      <w:proofErr w:type="gramStart"/>
      <w:r w:rsidRPr="00FA2C44">
        <w:rPr>
          <w:sz w:val="27"/>
          <w:szCs w:val="27"/>
        </w:rPr>
        <w:t>thu</w:t>
      </w:r>
      <w:proofErr w:type="gramEnd"/>
      <w:r w:rsidRPr="00FA2C44">
        <w:rPr>
          <w:sz w:val="27"/>
          <w:szCs w:val="27"/>
        </w:rPr>
        <w:t xml:space="preserve"> - và đứng thứ hai chỉ sau ngành công nghiệp dược phẩm và công nghệ ở châu Âu.</w:t>
      </w:r>
    </w:p>
    <w:p w:rsidR="006A7E9C" w:rsidRDefault="006A7E9C" w:rsidP="00471EE6">
      <w:pPr>
        <w:pStyle w:val="NormalWeb"/>
        <w:shd w:val="clear" w:color="auto" w:fill="FFFFFF"/>
        <w:spacing w:before="270" w:after="270" w:line="312" w:lineRule="auto"/>
        <w:ind w:firstLine="720"/>
        <w:jc w:val="both"/>
        <w:textAlignment w:val="baseline"/>
        <w:rPr>
          <w:sz w:val="27"/>
          <w:szCs w:val="27"/>
        </w:rPr>
      </w:pPr>
      <w:r w:rsidRPr="006A7E9C">
        <w:rPr>
          <w:sz w:val="27"/>
          <w:szCs w:val="27"/>
        </w:rPr>
        <w:t xml:space="preserve">Chi phí liên quan đến cải thiện môi trường cũng sẽ </w:t>
      </w:r>
      <w:r w:rsidR="00471EE6">
        <w:rPr>
          <w:sz w:val="27"/>
          <w:szCs w:val="27"/>
        </w:rPr>
        <w:t>đặt áp lực lên</w:t>
      </w:r>
      <w:r w:rsidRPr="006A7E9C">
        <w:rPr>
          <w:sz w:val="27"/>
          <w:szCs w:val="27"/>
        </w:rPr>
        <w:t xml:space="preserve"> ngành </w:t>
      </w:r>
      <w:proofErr w:type="gramStart"/>
      <w:r w:rsidRPr="006A7E9C">
        <w:rPr>
          <w:sz w:val="27"/>
          <w:szCs w:val="27"/>
        </w:rPr>
        <w:t>vận</w:t>
      </w:r>
      <w:proofErr w:type="gramEnd"/>
      <w:r w:rsidRPr="006A7E9C">
        <w:rPr>
          <w:sz w:val="27"/>
          <w:szCs w:val="27"/>
        </w:rPr>
        <w:t xml:space="preserve"> tải biển </w:t>
      </w:r>
      <w:r w:rsidR="00471EE6">
        <w:rPr>
          <w:sz w:val="27"/>
          <w:szCs w:val="27"/>
        </w:rPr>
        <w:t xml:space="preserve">EU </w:t>
      </w:r>
      <w:r w:rsidRPr="006A7E9C">
        <w:rPr>
          <w:sz w:val="27"/>
          <w:szCs w:val="27"/>
        </w:rPr>
        <w:t>từ tháng 1 năm 2020 do các quy định mới của</w:t>
      </w:r>
      <w:r w:rsidR="00471EE6">
        <w:rPr>
          <w:sz w:val="27"/>
          <w:szCs w:val="27"/>
        </w:rPr>
        <w:t xml:space="preserve"> Tổ chức hàng hải quốc tế</w:t>
      </w:r>
      <w:r w:rsidRPr="006A7E9C">
        <w:rPr>
          <w:sz w:val="27"/>
          <w:szCs w:val="27"/>
        </w:rPr>
        <w:t xml:space="preserve"> </w:t>
      </w:r>
      <w:r w:rsidR="00471EE6">
        <w:rPr>
          <w:sz w:val="27"/>
          <w:szCs w:val="27"/>
        </w:rPr>
        <w:t xml:space="preserve">(IMO) về </w:t>
      </w:r>
      <w:r w:rsidRPr="006A7E9C">
        <w:rPr>
          <w:sz w:val="27"/>
          <w:szCs w:val="27"/>
        </w:rPr>
        <w:t xml:space="preserve">phát thải lưu huỳnh. </w:t>
      </w:r>
      <w:proofErr w:type="gramStart"/>
      <w:r w:rsidR="00471EE6">
        <w:rPr>
          <w:sz w:val="27"/>
          <w:szCs w:val="27"/>
        </w:rPr>
        <w:t>N</w:t>
      </w:r>
      <w:r w:rsidRPr="006A7E9C">
        <w:rPr>
          <w:sz w:val="27"/>
          <w:szCs w:val="27"/>
        </w:rPr>
        <w:t>gành công nghiệp</w:t>
      </w:r>
      <w:r w:rsidR="00471EE6">
        <w:rPr>
          <w:sz w:val="27"/>
          <w:szCs w:val="27"/>
        </w:rPr>
        <w:t xml:space="preserve"> tàu biển của EU</w:t>
      </w:r>
      <w:r w:rsidRPr="006A7E9C">
        <w:rPr>
          <w:sz w:val="27"/>
          <w:szCs w:val="27"/>
        </w:rPr>
        <w:t xml:space="preserve"> sẽ cần bắt đầu lập kế hoạch cho các quy tắc phát</w:t>
      </w:r>
      <w:r w:rsidR="00471EE6">
        <w:rPr>
          <w:sz w:val="27"/>
          <w:szCs w:val="27"/>
        </w:rPr>
        <w:t xml:space="preserve"> thải khí nhà kính chặt chẽ hơn</w:t>
      </w:r>
      <w:r w:rsidRPr="006A7E9C">
        <w:rPr>
          <w:sz w:val="27"/>
          <w:szCs w:val="27"/>
        </w:rPr>
        <w:t>.</w:t>
      </w:r>
      <w:proofErr w:type="gramEnd"/>
    </w:p>
    <w:p w:rsidR="00E25872" w:rsidRPr="00EF0992" w:rsidRDefault="0020385E" w:rsidP="00C5454D">
      <w:pPr>
        <w:pStyle w:val="ListParagraph"/>
        <w:numPr>
          <w:ilvl w:val="1"/>
          <w:numId w:val="1"/>
        </w:numPr>
        <w:spacing w:line="312" w:lineRule="auto"/>
        <w:jc w:val="both"/>
        <w:outlineLvl w:val="1"/>
        <w:rPr>
          <w:rStyle w:val="Emphasis"/>
          <w:rFonts w:ascii="Times New Roman" w:hAnsi="Times New Roman" w:cs="Times New Roman"/>
          <w:b/>
          <w:color w:val="000000" w:themeColor="text1"/>
          <w:sz w:val="27"/>
          <w:szCs w:val="27"/>
        </w:rPr>
      </w:pPr>
      <w:bookmarkStart w:id="3" w:name="_Toc8115990"/>
      <w:r w:rsidRPr="00EF0992">
        <w:rPr>
          <w:rStyle w:val="Emphasis"/>
          <w:rFonts w:ascii="Times New Roman" w:hAnsi="Times New Roman" w:cs="Times New Roman"/>
          <w:b/>
          <w:color w:val="000000" w:themeColor="text1"/>
          <w:sz w:val="27"/>
          <w:szCs w:val="27"/>
        </w:rPr>
        <w:t>Một số vấn đề kinh tế, thương mại có tác động lớn đến hoạt động logistics trong tháng</w:t>
      </w:r>
      <w:bookmarkEnd w:id="3"/>
    </w:p>
    <w:p w:rsidR="00221592" w:rsidRPr="004B5A0F" w:rsidRDefault="004B5A0F" w:rsidP="00F760C8">
      <w:pPr>
        <w:pStyle w:val="NormalWeb"/>
        <w:shd w:val="clear" w:color="auto" w:fill="FFFFFF"/>
        <w:spacing w:before="270" w:after="270" w:line="312" w:lineRule="auto"/>
        <w:ind w:firstLine="720"/>
        <w:jc w:val="both"/>
        <w:textAlignment w:val="baseline"/>
        <w:rPr>
          <w:iCs/>
          <w:color w:val="000000" w:themeColor="text1"/>
          <w:sz w:val="27"/>
          <w:szCs w:val="27"/>
        </w:rPr>
      </w:pPr>
      <w:r>
        <w:rPr>
          <w:iCs/>
          <w:color w:val="000000" w:themeColor="text1"/>
          <w:sz w:val="27"/>
          <w:szCs w:val="27"/>
        </w:rPr>
        <w:t>Khu vực đồng Euro</w:t>
      </w:r>
      <w:r w:rsidR="00221592" w:rsidRPr="004B5A0F">
        <w:rPr>
          <w:iCs/>
          <w:color w:val="000000" w:themeColor="text1"/>
          <w:sz w:val="27"/>
          <w:szCs w:val="27"/>
        </w:rPr>
        <w:t xml:space="preserve"> đã bị ảnh hưởng sâu sắc bởi sự suy giảm mạnh trong hoạt động thương mại toàn cầu, do những nền kinh tế định hướng xuất khẩu, đặc biệt là Đức.</w:t>
      </w:r>
    </w:p>
    <w:p w:rsidR="00221592" w:rsidRPr="004B5A0F" w:rsidRDefault="00221592" w:rsidP="00F760C8">
      <w:pPr>
        <w:pStyle w:val="NormalWeb"/>
        <w:shd w:val="clear" w:color="auto" w:fill="FFFFFF"/>
        <w:spacing w:before="270" w:after="270" w:line="312" w:lineRule="auto"/>
        <w:ind w:firstLine="720"/>
        <w:jc w:val="both"/>
        <w:textAlignment w:val="baseline"/>
        <w:rPr>
          <w:iCs/>
          <w:color w:val="000000" w:themeColor="text1"/>
          <w:sz w:val="27"/>
          <w:szCs w:val="27"/>
        </w:rPr>
      </w:pPr>
      <w:r w:rsidRPr="004B5A0F">
        <w:rPr>
          <w:iCs/>
          <w:color w:val="000000" w:themeColor="text1"/>
          <w:sz w:val="27"/>
          <w:szCs w:val="27"/>
        </w:rPr>
        <w:t xml:space="preserve">Số liệu công bố cho thấy hoạt động chế tạo tại nền kinh tế lớn nhất Eurozone đang suy yếu, khiến Ngân hàng Trung ương Đức (Bundesbank) phải hạ báo tăng trưởng năm nay xuống chỉ còn 0,6%. Số liệu này cũng củng cố những nhận định kém lạc quan từ ECB, khi ngân hàng trung ương này cảnh báo chủ nghĩa bảo hộ gia tăng tạo ra nhiều rủi ro </w:t>
      </w:r>
      <w:proofErr w:type="gramStart"/>
      <w:r w:rsidRPr="004B5A0F">
        <w:rPr>
          <w:iCs/>
          <w:color w:val="000000" w:themeColor="text1"/>
          <w:sz w:val="27"/>
          <w:szCs w:val="27"/>
        </w:rPr>
        <w:t>theo</w:t>
      </w:r>
      <w:proofErr w:type="gramEnd"/>
      <w:r w:rsidRPr="004B5A0F">
        <w:rPr>
          <w:iCs/>
          <w:color w:val="000000" w:themeColor="text1"/>
          <w:sz w:val="27"/>
          <w:szCs w:val="27"/>
        </w:rPr>
        <w:t xml:space="preserve"> hướng suy giảm cho đà tăng trưởng toàn khối.</w:t>
      </w:r>
    </w:p>
    <w:p w:rsidR="00221592" w:rsidRPr="004B5A0F" w:rsidRDefault="00221592" w:rsidP="00F760C8">
      <w:pPr>
        <w:pStyle w:val="NormalWeb"/>
        <w:shd w:val="clear" w:color="auto" w:fill="FFFFFF"/>
        <w:spacing w:before="270" w:after="270" w:line="312" w:lineRule="auto"/>
        <w:ind w:firstLine="720"/>
        <w:jc w:val="both"/>
        <w:textAlignment w:val="baseline"/>
        <w:rPr>
          <w:iCs/>
          <w:color w:val="000000" w:themeColor="text1"/>
          <w:sz w:val="27"/>
          <w:szCs w:val="27"/>
        </w:rPr>
      </w:pPr>
      <w:proofErr w:type="gramStart"/>
      <w:r w:rsidRPr="004B5A0F">
        <w:rPr>
          <w:iCs/>
          <w:color w:val="000000" w:themeColor="text1"/>
          <w:sz w:val="27"/>
          <w:szCs w:val="27"/>
        </w:rPr>
        <w:t>ECB đang cố gắng khôi phục niềm tin của thị trường thông qua cam kết giữ nguyên lãi suất cho đến giữa năm sau, thậm chí sẽ cắt giảm lãi suất hoặc tiếp tục chương trình mua tài sản nếu cần thiết.</w:t>
      </w:r>
      <w:proofErr w:type="gramEnd"/>
      <w:r w:rsidRPr="004B5A0F">
        <w:rPr>
          <w:iCs/>
          <w:color w:val="000000" w:themeColor="text1"/>
          <w:sz w:val="27"/>
          <w:szCs w:val="27"/>
        </w:rPr>
        <w:t xml:space="preserve"> Nhưng ECB đang gặp nhiều khó khăn trong việc này khi kỳ vọng của thị trường về lạm phát trong 5 năm tới vẫn ở mức thấp nhất kể từ năm 2016, ngay cả khi ông Draghi nhấn mạnh sau </w:t>
      </w:r>
      <w:r w:rsidRPr="004B5A0F">
        <w:rPr>
          <w:iCs/>
          <w:color w:val="000000" w:themeColor="text1"/>
          <w:sz w:val="27"/>
          <w:szCs w:val="27"/>
        </w:rPr>
        <w:lastRenderedPageBreak/>
        <w:t>cuộc họp ngày thứ Năm của ECB rằng họ sẵn sàng sử dụng tất cả các công cụ của mình.</w:t>
      </w:r>
    </w:p>
    <w:p w:rsidR="00221592" w:rsidRPr="004B5A0F" w:rsidRDefault="00221592" w:rsidP="00F760C8">
      <w:pPr>
        <w:pStyle w:val="NormalWeb"/>
        <w:shd w:val="clear" w:color="auto" w:fill="FFFFFF"/>
        <w:spacing w:before="270" w:after="270" w:line="312" w:lineRule="auto"/>
        <w:ind w:firstLine="720"/>
        <w:jc w:val="both"/>
        <w:textAlignment w:val="baseline"/>
        <w:rPr>
          <w:iCs/>
          <w:color w:val="000000" w:themeColor="text1"/>
          <w:sz w:val="27"/>
          <w:szCs w:val="27"/>
        </w:rPr>
      </w:pPr>
      <w:proofErr w:type="gramStart"/>
      <w:r w:rsidRPr="004B5A0F">
        <w:rPr>
          <w:iCs/>
          <w:color w:val="000000" w:themeColor="text1"/>
          <w:sz w:val="27"/>
          <w:szCs w:val="27"/>
        </w:rPr>
        <w:t>Sự kỳ vọng đang được đặt vào hoạt động chi tiêu nội địa khi tỷ lệ tiết kiệm hộ gia đình lên tới 12%.</w:t>
      </w:r>
      <w:proofErr w:type="gramEnd"/>
      <w:r w:rsidRPr="004B5A0F">
        <w:rPr>
          <w:iCs/>
          <w:color w:val="000000" w:themeColor="text1"/>
          <w:sz w:val="27"/>
          <w:szCs w:val="27"/>
        </w:rPr>
        <w:t xml:space="preserve"> Tổ chức Hợp tác và Phát triển Kinh tế (OECD) đã từng lập luận rằng cải cách cơ cấu trong toàn khối, kết hợp với chi tiêu đầu tư cao hơn từ các chính phủ - đặc biệt là Đức và Hà Lan - có thể giúp tăng Tổng sản phẩm quốc nội (GDP) của Eurozone lên thêm 1% trong dài hạn.</w:t>
      </w:r>
    </w:p>
    <w:p w:rsidR="00221592" w:rsidRPr="004B5A0F" w:rsidRDefault="00221592" w:rsidP="00F760C8">
      <w:pPr>
        <w:pStyle w:val="NormalWeb"/>
        <w:shd w:val="clear" w:color="auto" w:fill="FFFFFF"/>
        <w:spacing w:before="270" w:after="270" w:line="312" w:lineRule="auto"/>
        <w:ind w:firstLine="720"/>
        <w:jc w:val="both"/>
        <w:textAlignment w:val="baseline"/>
        <w:rPr>
          <w:iCs/>
          <w:color w:val="000000" w:themeColor="text1"/>
          <w:sz w:val="27"/>
          <w:szCs w:val="27"/>
        </w:rPr>
      </w:pPr>
      <w:r w:rsidRPr="004B5A0F">
        <w:rPr>
          <w:iCs/>
          <w:color w:val="000000" w:themeColor="text1"/>
          <w:sz w:val="27"/>
          <w:szCs w:val="27"/>
        </w:rPr>
        <w:t xml:space="preserve">Ủy ban châu Âu cũng cho rằng nhu cầu nội địa có thể hỗ trợ nền kinh tế chống chịu giai đoạn yếu kém hiện tại của lĩnh vực chế tạo, nếu giai đoạn này không quá sâu hoặc kéo dài. </w:t>
      </w:r>
      <w:proofErr w:type="gramStart"/>
      <w:r w:rsidRPr="004B5A0F">
        <w:rPr>
          <w:iCs/>
          <w:color w:val="000000" w:themeColor="text1"/>
          <w:sz w:val="27"/>
          <w:szCs w:val="27"/>
        </w:rPr>
        <w:t>Theo giới chuyên gia, hoạt động chi tiêu trong nước của các nền kinh tế Eurozone có nền tảng phục hồi khá vững chắc.</w:t>
      </w:r>
      <w:proofErr w:type="gramEnd"/>
      <w:r w:rsidRPr="004B5A0F">
        <w:rPr>
          <w:iCs/>
          <w:color w:val="000000" w:themeColor="text1"/>
          <w:sz w:val="27"/>
          <w:szCs w:val="27"/>
        </w:rPr>
        <w:t xml:space="preserve"> Tỷ lệ thất nghiệp của Eurozone đã giảm từ mức cao kỷ lục hơn 12% hồi năm 2013 xuống còn 7,7% trong tháng 3/2019. Tăng trưởng tiền lương đã khởi sắc và ở hầu hết các quốc gia, các hộ gia đình đều nhận được một sự hỗ trợ tài chính: Pháp đã cắt giảm thuế và tăng mức lương tối thiểu, trong khi Đức có kế hoạch chi nhiều hơn cho chăm sóc trẻ em và lương hưu.</w:t>
      </w:r>
    </w:p>
    <w:p w:rsidR="00221592" w:rsidRPr="004B5A0F" w:rsidRDefault="00221592" w:rsidP="00F760C8">
      <w:pPr>
        <w:pStyle w:val="NormalWeb"/>
        <w:shd w:val="clear" w:color="auto" w:fill="FFFFFF"/>
        <w:spacing w:before="270" w:after="270" w:line="312" w:lineRule="auto"/>
        <w:ind w:firstLine="720"/>
        <w:jc w:val="both"/>
        <w:textAlignment w:val="baseline"/>
        <w:rPr>
          <w:iCs/>
          <w:color w:val="000000" w:themeColor="text1"/>
          <w:sz w:val="27"/>
          <w:szCs w:val="27"/>
        </w:rPr>
      </w:pPr>
      <w:r w:rsidRPr="004B5A0F">
        <w:rPr>
          <w:iCs/>
          <w:color w:val="000000" w:themeColor="text1"/>
          <w:sz w:val="27"/>
          <w:szCs w:val="27"/>
        </w:rPr>
        <w:t>Kết quả một cuộc khảo sát cho thấy, hoạt động sản xuất tại khu vực Eurozone giảm tháng thứ tư vào tháng 5/2019 và với tốc độ nhanh hơn khi chiến tranh thương mại Mỹ-Trung Quốc, làm giảm nhu cầu ô tô, ngoài ra tình hình Brexit và bất ổn địa chính trị rộng hơn đã gây thiệt hại cho khu vực Eurozone.</w:t>
      </w:r>
    </w:p>
    <w:p w:rsidR="00221592" w:rsidRPr="004B5A0F" w:rsidRDefault="00221592" w:rsidP="00F760C8">
      <w:pPr>
        <w:pStyle w:val="NormalWeb"/>
        <w:shd w:val="clear" w:color="auto" w:fill="FFFFFF"/>
        <w:spacing w:before="270" w:after="270" w:line="312" w:lineRule="auto"/>
        <w:ind w:firstLine="720"/>
        <w:jc w:val="both"/>
        <w:textAlignment w:val="baseline"/>
        <w:rPr>
          <w:iCs/>
          <w:color w:val="000000" w:themeColor="text1"/>
          <w:sz w:val="27"/>
          <w:szCs w:val="27"/>
        </w:rPr>
      </w:pPr>
      <w:r w:rsidRPr="004B5A0F">
        <w:rPr>
          <w:iCs/>
          <w:color w:val="000000" w:themeColor="text1"/>
          <w:sz w:val="27"/>
          <w:szCs w:val="27"/>
        </w:rPr>
        <w:t>Chỉ số quản lý mua hàng sản xuất của IHS Markit là 47,7 điểm, phù hợp với chỉ số dự báo trước đó nhưng thấp hơn mức 47,9 điểm của tháng 4/2019 và cao hơn mức thấp nhất trong sáu vào tháng 3/2019.</w:t>
      </w:r>
    </w:p>
    <w:p w:rsidR="00221592" w:rsidRPr="004B5A0F" w:rsidRDefault="00221592" w:rsidP="00F760C8">
      <w:pPr>
        <w:pStyle w:val="NormalWeb"/>
        <w:shd w:val="clear" w:color="auto" w:fill="FFFFFF"/>
        <w:spacing w:before="270" w:after="270" w:line="312" w:lineRule="auto"/>
        <w:ind w:firstLine="720"/>
        <w:jc w:val="both"/>
        <w:textAlignment w:val="baseline"/>
        <w:rPr>
          <w:iCs/>
          <w:color w:val="000000" w:themeColor="text1"/>
          <w:sz w:val="27"/>
          <w:szCs w:val="27"/>
        </w:rPr>
      </w:pPr>
      <w:r w:rsidRPr="004B5A0F">
        <w:rPr>
          <w:iCs/>
          <w:color w:val="000000" w:themeColor="text1"/>
          <w:sz w:val="27"/>
          <w:szCs w:val="27"/>
        </w:rPr>
        <w:t>Một chỉ số đo lường sự thay đổi sản lượng, đưa vào PMI tổng hợp được coi là thước đo tốt về tình hình kinh tế, cũng được giữ dưới mức tăng trưởng 50 điểm ở mức 48</w:t>
      </w:r>
      <w:proofErr w:type="gramStart"/>
      <w:r w:rsidRPr="004B5A0F">
        <w:rPr>
          <w:iCs/>
          <w:color w:val="000000" w:themeColor="text1"/>
          <w:sz w:val="27"/>
          <w:szCs w:val="27"/>
        </w:rPr>
        <w:t>,9</w:t>
      </w:r>
      <w:proofErr w:type="gramEnd"/>
      <w:r w:rsidRPr="004B5A0F">
        <w:rPr>
          <w:iCs/>
          <w:color w:val="000000" w:themeColor="text1"/>
          <w:sz w:val="27"/>
          <w:szCs w:val="27"/>
        </w:rPr>
        <w:t xml:space="preserve"> điểm.</w:t>
      </w:r>
    </w:p>
    <w:p w:rsidR="002130C3" w:rsidRPr="004B5A0F" w:rsidRDefault="00221592" w:rsidP="00677C6D">
      <w:pPr>
        <w:pStyle w:val="NormalWeb"/>
        <w:shd w:val="clear" w:color="auto" w:fill="FFFFFF"/>
        <w:spacing w:before="270" w:after="270" w:line="312" w:lineRule="auto"/>
        <w:ind w:firstLine="720"/>
        <w:jc w:val="both"/>
        <w:textAlignment w:val="baseline"/>
        <w:rPr>
          <w:iCs/>
          <w:color w:val="000000" w:themeColor="text1"/>
          <w:sz w:val="27"/>
          <w:szCs w:val="27"/>
        </w:rPr>
      </w:pPr>
      <w:r w:rsidRPr="004B5A0F">
        <w:rPr>
          <w:iCs/>
          <w:color w:val="000000" w:themeColor="text1"/>
          <w:sz w:val="27"/>
          <w:szCs w:val="27"/>
        </w:rPr>
        <w:lastRenderedPageBreak/>
        <w:t>Tại EU28, sản xuất công nghiệp giảm 0,1% trong tháng 4/2019 (so với 0,4% trong tháng 3/2019) do sản xuất hàng hóa vốn giảm 1,6% so với 1,5% , năng lượng (giảm 0,6% so với giảm 6,4%) và hàng hóa trung gian (giảm 0,1% so với 0,8%) đã được bù đắp một phần bởi mức tăng trong hàng hóa không bền (2,8% so với 2,1%) và hàng tiêu dùng lâu bền (0,2% so với giảm 0,1%</w:t>
      </w:r>
    </w:p>
    <w:p w:rsidR="00887E58" w:rsidRPr="00EF0992" w:rsidRDefault="0007459B" w:rsidP="00C967EC">
      <w:pPr>
        <w:pStyle w:val="ListParagraph"/>
        <w:numPr>
          <w:ilvl w:val="0"/>
          <w:numId w:val="1"/>
        </w:numPr>
        <w:spacing w:line="312" w:lineRule="auto"/>
        <w:outlineLvl w:val="0"/>
        <w:rPr>
          <w:rStyle w:val="Emphasis"/>
          <w:rFonts w:ascii="Times New Roman" w:hAnsi="Times New Roman" w:cs="Times New Roman"/>
          <w:b/>
          <w:i w:val="0"/>
          <w:iCs w:val="0"/>
          <w:color w:val="000000" w:themeColor="text1"/>
          <w:sz w:val="27"/>
          <w:szCs w:val="27"/>
        </w:rPr>
      </w:pPr>
      <w:bookmarkStart w:id="4" w:name="_Toc8115991"/>
      <w:r w:rsidRPr="00EF0992">
        <w:rPr>
          <w:rFonts w:ascii="Times New Roman" w:hAnsi="Times New Roman" w:cs="Times New Roman"/>
          <w:b/>
          <w:color w:val="000000" w:themeColor="text1"/>
          <w:sz w:val="27"/>
          <w:szCs w:val="27"/>
        </w:rPr>
        <w:t>Hoạt động vận tải</w:t>
      </w:r>
      <w:bookmarkEnd w:id="4"/>
    </w:p>
    <w:p w:rsidR="0025725D" w:rsidRPr="00EF0992" w:rsidRDefault="0007459B" w:rsidP="0025725D">
      <w:pPr>
        <w:pStyle w:val="ListParagraph"/>
        <w:numPr>
          <w:ilvl w:val="1"/>
          <w:numId w:val="1"/>
        </w:numPr>
        <w:spacing w:line="312" w:lineRule="auto"/>
        <w:outlineLvl w:val="1"/>
        <w:rPr>
          <w:rFonts w:ascii="Times New Roman" w:hAnsi="Times New Roman" w:cs="Times New Roman"/>
          <w:b/>
          <w:i/>
          <w:iCs/>
          <w:color w:val="000000" w:themeColor="text1"/>
          <w:sz w:val="27"/>
          <w:szCs w:val="27"/>
        </w:rPr>
      </w:pPr>
      <w:bookmarkStart w:id="5" w:name="_Toc8115992"/>
      <w:r w:rsidRPr="00EF0992">
        <w:rPr>
          <w:rStyle w:val="Emphasis"/>
          <w:rFonts w:ascii="Times New Roman" w:hAnsi="Times New Roman" w:cs="Times New Roman"/>
          <w:b/>
          <w:color w:val="000000" w:themeColor="text1"/>
          <w:sz w:val="27"/>
          <w:szCs w:val="27"/>
        </w:rPr>
        <w:t>Vận chuyển đường sắ</w:t>
      </w:r>
      <w:r w:rsidR="0025725D" w:rsidRPr="00EF0992">
        <w:rPr>
          <w:rStyle w:val="Emphasis"/>
          <w:rFonts w:ascii="Times New Roman" w:hAnsi="Times New Roman" w:cs="Times New Roman"/>
          <w:b/>
          <w:color w:val="000000" w:themeColor="text1"/>
          <w:sz w:val="27"/>
          <w:szCs w:val="27"/>
        </w:rPr>
        <w:t>t</w:t>
      </w:r>
      <w:bookmarkEnd w:id="5"/>
    </w:p>
    <w:p w:rsidR="00AF4265" w:rsidRDefault="007C04F2" w:rsidP="007C04F2">
      <w:pPr>
        <w:pStyle w:val="NormalWeb"/>
        <w:shd w:val="clear" w:color="auto" w:fill="FFFFFF"/>
        <w:spacing w:before="270" w:after="270" w:line="312" w:lineRule="auto"/>
        <w:ind w:firstLine="720"/>
        <w:jc w:val="both"/>
        <w:textAlignment w:val="baseline"/>
        <w:rPr>
          <w:iCs/>
          <w:color w:val="000000" w:themeColor="text1"/>
          <w:sz w:val="27"/>
          <w:szCs w:val="27"/>
        </w:rPr>
      </w:pPr>
      <w:r w:rsidRPr="007C04F2">
        <w:t xml:space="preserve"> </w:t>
      </w:r>
      <w:r w:rsidRPr="007C04F2">
        <w:rPr>
          <w:iCs/>
          <w:color w:val="000000" w:themeColor="text1"/>
          <w:sz w:val="27"/>
          <w:szCs w:val="27"/>
        </w:rPr>
        <w:t xml:space="preserve">Ủy ban Châu Âu đã phê duyệt một chương trình hỗ trợ lên tới 70 triệu Euro nhằm giảm đáng kể phí đối với vận tải hàng hóa bằng đường sắt ở Hà </w:t>
      </w:r>
      <w:proofErr w:type="gramStart"/>
      <w:r w:rsidRPr="007C04F2">
        <w:rPr>
          <w:iCs/>
          <w:color w:val="000000" w:themeColor="text1"/>
          <w:sz w:val="27"/>
          <w:szCs w:val="27"/>
        </w:rPr>
        <w:t>Lan</w:t>
      </w:r>
      <w:proofErr w:type="gramEnd"/>
      <w:r w:rsidRPr="007C04F2">
        <w:rPr>
          <w:iCs/>
          <w:color w:val="000000" w:themeColor="text1"/>
          <w:sz w:val="27"/>
          <w:szCs w:val="27"/>
        </w:rPr>
        <w:t>. Chương trình này sẽ hoạt động từ năm 2019 đến 2023, sẽ mở cửa cho tất cả các công ty</w:t>
      </w:r>
      <w:r w:rsidR="0045060A">
        <w:rPr>
          <w:iCs/>
          <w:color w:val="000000" w:themeColor="text1"/>
          <w:sz w:val="27"/>
          <w:szCs w:val="27"/>
        </w:rPr>
        <w:t xml:space="preserve"> đường sắt hoạt động ở Hà Lan</w:t>
      </w:r>
      <w:r w:rsidRPr="007C04F2">
        <w:rPr>
          <w:iCs/>
          <w:color w:val="000000" w:themeColor="text1"/>
          <w:sz w:val="27"/>
          <w:szCs w:val="27"/>
        </w:rPr>
        <w:t xml:space="preserve"> với một thỏa thuận truy cập với </w:t>
      </w:r>
      <w:r w:rsidR="00471EE6">
        <w:rPr>
          <w:iCs/>
          <w:color w:val="000000" w:themeColor="text1"/>
          <w:sz w:val="27"/>
          <w:szCs w:val="27"/>
        </w:rPr>
        <w:t>cơ quan q</w:t>
      </w:r>
      <w:r w:rsidRPr="007C04F2">
        <w:rPr>
          <w:iCs/>
          <w:color w:val="000000" w:themeColor="text1"/>
          <w:sz w:val="27"/>
          <w:szCs w:val="27"/>
        </w:rPr>
        <w:t>uản lý cơ sở hạ tầng đường sắt Hà Lan ProRail.</w:t>
      </w:r>
    </w:p>
    <w:p w:rsidR="00BF58E1" w:rsidRDefault="00471EE6" w:rsidP="00BF58E1">
      <w:pPr>
        <w:pStyle w:val="NormalWeb"/>
        <w:shd w:val="clear" w:color="auto" w:fill="FFFFFF"/>
        <w:spacing w:before="270" w:after="270" w:line="312" w:lineRule="auto"/>
        <w:ind w:firstLine="720"/>
        <w:jc w:val="both"/>
        <w:textAlignment w:val="baseline"/>
        <w:rPr>
          <w:iCs/>
          <w:color w:val="000000" w:themeColor="text1"/>
          <w:sz w:val="27"/>
          <w:szCs w:val="27"/>
        </w:rPr>
      </w:pPr>
      <w:r>
        <w:rPr>
          <w:iCs/>
          <w:color w:val="000000" w:themeColor="text1"/>
          <w:sz w:val="27"/>
          <w:szCs w:val="27"/>
        </w:rPr>
        <w:t>Sự hỗ trợ sẽ được thực hiện dưới</w:t>
      </w:r>
      <w:r w:rsidR="00BF58E1" w:rsidRPr="00BF58E1">
        <w:rPr>
          <w:iCs/>
          <w:color w:val="000000" w:themeColor="text1"/>
          <w:sz w:val="27"/>
          <w:szCs w:val="27"/>
        </w:rPr>
        <w:t xml:space="preserve"> hình thức thanh toán bồi thường cho các công ty đường sắt để đóng góp vào chi phí </w:t>
      </w:r>
      <w:proofErr w:type="gramStart"/>
      <w:r w:rsidR="00BF58E1" w:rsidRPr="00BF58E1">
        <w:rPr>
          <w:iCs/>
          <w:color w:val="000000" w:themeColor="text1"/>
          <w:sz w:val="27"/>
          <w:szCs w:val="27"/>
        </w:rPr>
        <w:t>theo</w:t>
      </w:r>
      <w:proofErr w:type="gramEnd"/>
      <w:r w:rsidR="00BF58E1" w:rsidRPr="00BF58E1">
        <w:rPr>
          <w:iCs/>
          <w:color w:val="000000" w:themeColor="text1"/>
          <w:sz w:val="27"/>
          <w:szCs w:val="27"/>
        </w:rPr>
        <w:t xml:space="preserve"> dõi phí truy cập. </w:t>
      </w:r>
      <w:proofErr w:type="gramStart"/>
      <w:r w:rsidR="00BF58E1" w:rsidRPr="00BF58E1">
        <w:rPr>
          <w:iCs/>
          <w:color w:val="000000" w:themeColor="text1"/>
          <w:sz w:val="27"/>
          <w:szCs w:val="27"/>
        </w:rPr>
        <w:t>Các công ty vận tải hàng hóa đường sắt được hưởng lợi từ chương trình này dự kiến ​​sẽ chuyển các lợi ích của viện trợ cho kh</w:t>
      </w:r>
      <w:r w:rsidR="00257E7F">
        <w:rPr>
          <w:iCs/>
          <w:color w:val="000000" w:themeColor="text1"/>
          <w:sz w:val="27"/>
          <w:szCs w:val="27"/>
        </w:rPr>
        <w:t>ách hàng của họ, tức là</w:t>
      </w:r>
      <w:r w:rsidR="00BF58E1" w:rsidRPr="00BF58E1">
        <w:rPr>
          <w:iCs/>
          <w:color w:val="000000" w:themeColor="text1"/>
          <w:sz w:val="27"/>
          <w:szCs w:val="27"/>
        </w:rPr>
        <w:t xml:space="preserve"> các chủ hàng vận chuyển hàng hóa, thông qua giá thấp hơn.</w:t>
      </w:r>
      <w:proofErr w:type="gramEnd"/>
      <w:r w:rsidR="00BF58E1" w:rsidRPr="00BF58E1">
        <w:rPr>
          <w:iCs/>
          <w:color w:val="000000" w:themeColor="text1"/>
          <w:sz w:val="27"/>
          <w:szCs w:val="27"/>
        </w:rPr>
        <w:t xml:space="preserve"> </w:t>
      </w:r>
      <w:r w:rsidR="0045060A">
        <w:rPr>
          <w:iCs/>
          <w:color w:val="000000" w:themeColor="text1"/>
          <w:sz w:val="27"/>
          <w:szCs w:val="27"/>
        </w:rPr>
        <w:t xml:space="preserve">Biện pháp này là rất cần thiết </w:t>
      </w:r>
      <w:r w:rsidR="00257E7F">
        <w:rPr>
          <w:iCs/>
          <w:color w:val="000000" w:themeColor="text1"/>
          <w:sz w:val="27"/>
          <w:szCs w:val="27"/>
        </w:rPr>
        <w:t xml:space="preserve">trong bối cảnh cần giảm tải </w:t>
      </w:r>
      <w:r w:rsidR="0045060A">
        <w:rPr>
          <w:iCs/>
          <w:color w:val="000000" w:themeColor="text1"/>
          <w:sz w:val="27"/>
          <w:szCs w:val="27"/>
        </w:rPr>
        <w:t xml:space="preserve">từ </w:t>
      </w:r>
      <w:r w:rsidR="00BF58E1">
        <w:rPr>
          <w:iCs/>
          <w:color w:val="000000" w:themeColor="text1"/>
          <w:sz w:val="27"/>
          <w:szCs w:val="27"/>
        </w:rPr>
        <w:t>đường bộ sang đường sắt.</w:t>
      </w:r>
    </w:p>
    <w:p w:rsidR="00BF58E1" w:rsidRPr="00BF58E1" w:rsidRDefault="00BF58E1" w:rsidP="00BF58E1">
      <w:pPr>
        <w:pStyle w:val="NormalWeb"/>
        <w:shd w:val="clear" w:color="auto" w:fill="FFFFFF"/>
        <w:spacing w:before="270" w:after="270" w:line="312" w:lineRule="auto"/>
        <w:ind w:firstLine="720"/>
        <w:jc w:val="both"/>
        <w:textAlignment w:val="baseline"/>
        <w:rPr>
          <w:iCs/>
          <w:color w:val="000000" w:themeColor="text1"/>
          <w:sz w:val="27"/>
          <w:szCs w:val="27"/>
        </w:rPr>
      </w:pPr>
      <w:r w:rsidRPr="00BF58E1">
        <w:rPr>
          <w:iCs/>
          <w:color w:val="000000" w:themeColor="text1"/>
          <w:sz w:val="27"/>
          <w:szCs w:val="27"/>
        </w:rPr>
        <w:t>Sự chấp thu</w:t>
      </w:r>
      <w:r w:rsidR="0045060A">
        <w:rPr>
          <w:iCs/>
          <w:color w:val="000000" w:themeColor="text1"/>
          <w:sz w:val="27"/>
          <w:szCs w:val="27"/>
        </w:rPr>
        <w:t xml:space="preserve">ận viện trợ tài chính của EU sẽ tạo điều kiện </w:t>
      </w:r>
      <w:r w:rsidRPr="00BF58E1">
        <w:rPr>
          <w:iCs/>
          <w:color w:val="000000" w:themeColor="text1"/>
          <w:sz w:val="27"/>
          <w:szCs w:val="27"/>
        </w:rPr>
        <w:t>cho ngành vận tải hàng h</w:t>
      </w:r>
      <w:r w:rsidR="0045060A">
        <w:rPr>
          <w:iCs/>
          <w:color w:val="000000" w:themeColor="text1"/>
          <w:sz w:val="27"/>
          <w:szCs w:val="27"/>
        </w:rPr>
        <w:t xml:space="preserve">óa đường sắt Hà </w:t>
      </w:r>
      <w:proofErr w:type="gramStart"/>
      <w:r w:rsidR="0045060A">
        <w:rPr>
          <w:iCs/>
          <w:color w:val="000000" w:themeColor="text1"/>
          <w:sz w:val="27"/>
          <w:szCs w:val="27"/>
        </w:rPr>
        <w:t>Lan</w:t>
      </w:r>
      <w:proofErr w:type="gramEnd"/>
      <w:r w:rsidR="0045060A">
        <w:rPr>
          <w:iCs/>
          <w:color w:val="000000" w:themeColor="text1"/>
          <w:sz w:val="27"/>
          <w:szCs w:val="27"/>
        </w:rPr>
        <w:t xml:space="preserve"> đổi mới trước áp lực</w:t>
      </w:r>
      <w:r w:rsidRPr="00BF58E1">
        <w:rPr>
          <w:iCs/>
          <w:color w:val="000000" w:themeColor="text1"/>
          <w:sz w:val="27"/>
          <w:szCs w:val="27"/>
        </w:rPr>
        <w:t xml:space="preserve"> về phí truy cập cao đặc </w:t>
      </w:r>
      <w:r w:rsidR="0045060A">
        <w:rPr>
          <w:iCs/>
          <w:color w:val="000000" w:themeColor="text1"/>
          <w:sz w:val="27"/>
          <w:szCs w:val="27"/>
        </w:rPr>
        <w:t>biệt so với nước láng giềng Đức</w:t>
      </w:r>
      <w:r w:rsidRPr="00BF58E1">
        <w:rPr>
          <w:iCs/>
          <w:color w:val="000000" w:themeColor="text1"/>
          <w:sz w:val="27"/>
          <w:szCs w:val="27"/>
        </w:rPr>
        <w:t>.</w:t>
      </w:r>
    </w:p>
    <w:p w:rsidR="00BF58E1" w:rsidRDefault="00BF58E1" w:rsidP="00BF58E1">
      <w:pPr>
        <w:pStyle w:val="NormalWeb"/>
        <w:shd w:val="clear" w:color="auto" w:fill="FFFFFF"/>
        <w:spacing w:before="270" w:after="270" w:line="312" w:lineRule="auto"/>
        <w:ind w:firstLine="720"/>
        <w:jc w:val="both"/>
        <w:textAlignment w:val="baseline"/>
        <w:rPr>
          <w:iCs/>
          <w:color w:val="000000" w:themeColor="text1"/>
          <w:sz w:val="27"/>
          <w:szCs w:val="27"/>
        </w:rPr>
      </w:pPr>
      <w:r w:rsidRPr="00BF58E1">
        <w:rPr>
          <w:iCs/>
          <w:color w:val="000000" w:themeColor="text1"/>
          <w:sz w:val="27"/>
          <w:szCs w:val="27"/>
        </w:rPr>
        <w:t xml:space="preserve">Một năm trước, chính phủ Hà </w:t>
      </w:r>
      <w:proofErr w:type="gramStart"/>
      <w:r w:rsidRPr="00BF58E1">
        <w:rPr>
          <w:iCs/>
          <w:color w:val="000000" w:themeColor="text1"/>
          <w:sz w:val="27"/>
          <w:szCs w:val="27"/>
        </w:rPr>
        <w:t>Lan</w:t>
      </w:r>
      <w:proofErr w:type="gramEnd"/>
      <w:r w:rsidRPr="00BF58E1">
        <w:rPr>
          <w:iCs/>
          <w:color w:val="000000" w:themeColor="text1"/>
          <w:sz w:val="27"/>
          <w:szCs w:val="27"/>
        </w:rPr>
        <w:t xml:space="preserve"> đã đáp ứng nhu cầu này bằng cách hứa hẹn sẽ giảm đáng kể các khoản phí trong biện pháp đóng gói đề xuất. Trong thỏa thuận này với ngành, họ cho biết sẽ cung cấp số tiền tài trợ từ 12 đến 14 triệu Euro mỗi năm, bắt đầu từ năm 2019 và cho đến năm 2023. </w:t>
      </w:r>
      <w:proofErr w:type="gramStart"/>
      <w:r w:rsidRPr="00BF58E1">
        <w:rPr>
          <w:iCs/>
          <w:color w:val="000000" w:themeColor="text1"/>
          <w:sz w:val="27"/>
          <w:szCs w:val="27"/>
        </w:rPr>
        <w:t>Để thực hiện các mục tiêu này, nó đã áp dụng cho các khoản trợ cấp của EU.</w:t>
      </w:r>
      <w:proofErr w:type="gramEnd"/>
      <w:r w:rsidRPr="00BF58E1">
        <w:rPr>
          <w:iCs/>
          <w:color w:val="000000" w:themeColor="text1"/>
          <w:sz w:val="27"/>
          <w:szCs w:val="27"/>
        </w:rPr>
        <w:t xml:space="preserve"> </w:t>
      </w:r>
      <w:proofErr w:type="gramStart"/>
      <w:r w:rsidRPr="00BF58E1">
        <w:rPr>
          <w:iCs/>
          <w:color w:val="000000" w:themeColor="text1"/>
          <w:sz w:val="27"/>
          <w:szCs w:val="27"/>
        </w:rPr>
        <w:t>Những điều này đã được phê duyệt</w:t>
      </w:r>
      <w:r>
        <w:rPr>
          <w:iCs/>
          <w:color w:val="000000" w:themeColor="text1"/>
          <w:sz w:val="27"/>
          <w:szCs w:val="27"/>
        </w:rPr>
        <w:t>.</w:t>
      </w:r>
      <w:proofErr w:type="gramEnd"/>
    </w:p>
    <w:p w:rsidR="00BF58E1" w:rsidRPr="00EF0992" w:rsidRDefault="00BF58E1" w:rsidP="00BF58E1">
      <w:pPr>
        <w:pStyle w:val="NormalWeb"/>
        <w:shd w:val="clear" w:color="auto" w:fill="FFFFFF"/>
        <w:spacing w:before="270" w:after="270" w:line="312" w:lineRule="auto"/>
        <w:ind w:firstLine="720"/>
        <w:jc w:val="both"/>
        <w:textAlignment w:val="baseline"/>
        <w:rPr>
          <w:iCs/>
          <w:color w:val="000000" w:themeColor="text1"/>
          <w:sz w:val="27"/>
          <w:szCs w:val="27"/>
        </w:rPr>
      </w:pPr>
      <w:r w:rsidRPr="00BF58E1">
        <w:rPr>
          <w:iCs/>
          <w:color w:val="000000" w:themeColor="text1"/>
          <w:sz w:val="27"/>
          <w:szCs w:val="27"/>
        </w:rPr>
        <w:lastRenderedPageBreak/>
        <w:t xml:space="preserve">Mục đích của kế hoạch là tăng khối lượng vận chuyển hàng hóa bằng đường sắt ở Hà </w:t>
      </w:r>
      <w:proofErr w:type="gramStart"/>
      <w:r w:rsidRPr="00BF58E1">
        <w:rPr>
          <w:iCs/>
          <w:color w:val="000000" w:themeColor="text1"/>
          <w:sz w:val="27"/>
          <w:szCs w:val="27"/>
        </w:rPr>
        <w:t>Lan</w:t>
      </w:r>
      <w:proofErr w:type="gramEnd"/>
      <w:r w:rsidRPr="00BF58E1">
        <w:rPr>
          <w:iCs/>
          <w:color w:val="000000" w:themeColor="text1"/>
          <w:sz w:val="27"/>
          <w:szCs w:val="27"/>
        </w:rPr>
        <w:t xml:space="preserve"> lên 54-61 triệu tấn vào năm 2030, từ mức 42 triệu tấn trong năm 2016. Đây được coi là một đóng góp quan trọng trong việc chuyển đổi lưu lượng vận tải hàng hóa sang đường sắt nhiều hơn một cấp độ châu Âu. </w:t>
      </w:r>
      <w:proofErr w:type="gramStart"/>
      <w:r w:rsidRPr="00BF58E1">
        <w:rPr>
          <w:iCs/>
          <w:color w:val="000000" w:themeColor="text1"/>
          <w:sz w:val="27"/>
          <w:szCs w:val="27"/>
        </w:rPr>
        <w:t>Với phí thấp hơn, đường sắt không chỉ cạnh tranh với các nước láng giềng, mà còn với đường bộ.</w:t>
      </w:r>
      <w:proofErr w:type="gramEnd"/>
      <w:r w:rsidRPr="00BF58E1">
        <w:rPr>
          <w:iCs/>
          <w:color w:val="000000" w:themeColor="text1"/>
          <w:sz w:val="27"/>
          <w:szCs w:val="27"/>
        </w:rPr>
        <w:t xml:space="preserve"> </w:t>
      </w:r>
      <w:proofErr w:type="gramStart"/>
      <w:r w:rsidRPr="00BF58E1">
        <w:rPr>
          <w:iCs/>
          <w:color w:val="000000" w:themeColor="text1"/>
          <w:sz w:val="27"/>
          <w:szCs w:val="27"/>
        </w:rPr>
        <w:t>Trên cơ sở này, Ủy ban đã kết luận rằng biện pháp này tương thích với các quy tắc viện trợ của EU.</w:t>
      </w:r>
      <w:proofErr w:type="gramEnd"/>
    </w:p>
    <w:p w:rsidR="00866342" w:rsidRPr="00EF0992" w:rsidRDefault="0007459B" w:rsidP="00C90539">
      <w:pPr>
        <w:pStyle w:val="ListParagraph"/>
        <w:numPr>
          <w:ilvl w:val="1"/>
          <w:numId w:val="1"/>
        </w:numPr>
        <w:spacing w:line="312" w:lineRule="auto"/>
        <w:outlineLvl w:val="1"/>
        <w:rPr>
          <w:rFonts w:ascii="Times New Roman" w:hAnsi="Times New Roman" w:cs="Times New Roman"/>
          <w:b/>
          <w:i/>
          <w:iCs/>
          <w:color w:val="000000" w:themeColor="text1"/>
          <w:sz w:val="27"/>
          <w:szCs w:val="27"/>
        </w:rPr>
      </w:pPr>
      <w:bookmarkStart w:id="6" w:name="_Toc8115993"/>
      <w:r w:rsidRPr="00EF0992">
        <w:rPr>
          <w:rStyle w:val="Emphasis"/>
          <w:rFonts w:ascii="Times New Roman" w:hAnsi="Times New Roman" w:cs="Times New Roman"/>
          <w:b/>
          <w:color w:val="000000" w:themeColor="text1"/>
          <w:sz w:val="27"/>
          <w:szCs w:val="27"/>
        </w:rPr>
        <w:t>Vận chuyển đường bộ</w:t>
      </w:r>
      <w:bookmarkEnd w:id="6"/>
    </w:p>
    <w:p w:rsidR="00F760C8" w:rsidRPr="00F760C8" w:rsidRDefault="00F760C8" w:rsidP="00F760C8">
      <w:pPr>
        <w:spacing w:line="312" w:lineRule="auto"/>
        <w:ind w:firstLine="720"/>
        <w:jc w:val="both"/>
        <w:rPr>
          <w:rStyle w:val="Emphasis"/>
          <w:rFonts w:ascii="Times New Roman" w:hAnsi="Times New Roman" w:cs="Times New Roman"/>
          <w:i w:val="0"/>
          <w:color w:val="000000" w:themeColor="text1"/>
          <w:sz w:val="27"/>
          <w:szCs w:val="27"/>
        </w:rPr>
      </w:pPr>
      <w:r w:rsidRPr="00F760C8">
        <w:t xml:space="preserve"> </w:t>
      </w:r>
      <w:r w:rsidRPr="00F760C8">
        <w:rPr>
          <w:rStyle w:val="Emphasis"/>
          <w:rFonts w:ascii="Times New Roman" w:hAnsi="Times New Roman" w:cs="Times New Roman"/>
          <w:i w:val="0"/>
          <w:color w:val="000000" w:themeColor="text1"/>
          <w:sz w:val="27"/>
          <w:szCs w:val="27"/>
        </w:rPr>
        <w:t xml:space="preserve">Tại Pháp, năm 2019 sẽ không phải là một năm </w:t>
      </w:r>
      <w:r>
        <w:rPr>
          <w:rStyle w:val="Emphasis"/>
          <w:rFonts w:ascii="Times New Roman" w:hAnsi="Times New Roman" w:cs="Times New Roman"/>
          <w:i w:val="0"/>
          <w:color w:val="000000" w:themeColor="text1"/>
          <w:sz w:val="27"/>
          <w:szCs w:val="27"/>
        </w:rPr>
        <w:t>ổn định</w:t>
      </w:r>
      <w:r w:rsidRPr="00F760C8">
        <w:rPr>
          <w:rStyle w:val="Emphasis"/>
          <w:rFonts w:ascii="Times New Roman" w:hAnsi="Times New Roman" w:cs="Times New Roman"/>
          <w:i w:val="0"/>
          <w:color w:val="000000" w:themeColor="text1"/>
          <w:sz w:val="27"/>
          <w:szCs w:val="27"/>
        </w:rPr>
        <w:t xml:space="preserve"> đối với ngành vận tải đường bộ vì việc tuyển dụng vẫn còn khó khăn, đặc biệt đối với các tài xế. Tăng giá gazol / diesel sẽ có khả năng ảnh hưởng đến khối lượng và cách thức kinh doanh trong lĩnh vự</w:t>
      </w:r>
      <w:r>
        <w:rPr>
          <w:rStyle w:val="Emphasis"/>
          <w:rFonts w:ascii="Times New Roman" w:hAnsi="Times New Roman" w:cs="Times New Roman"/>
          <w:i w:val="0"/>
          <w:color w:val="000000" w:themeColor="text1"/>
          <w:sz w:val="27"/>
          <w:szCs w:val="27"/>
        </w:rPr>
        <w:t>c này.</w:t>
      </w:r>
    </w:p>
    <w:p w:rsidR="00F760C8" w:rsidRPr="00F760C8" w:rsidRDefault="00F760C8" w:rsidP="00F760C8">
      <w:pPr>
        <w:spacing w:line="312" w:lineRule="auto"/>
        <w:ind w:firstLine="720"/>
        <w:jc w:val="both"/>
        <w:rPr>
          <w:rStyle w:val="Emphasis"/>
          <w:rFonts w:ascii="Times New Roman" w:hAnsi="Times New Roman" w:cs="Times New Roman"/>
          <w:i w:val="0"/>
          <w:color w:val="000000" w:themeColor="text1"/>
          <w:sz w:val="27"/>
          <w:szCs w:val="27"/>
        </w:rPr>
      </w:pPr>
      <w:proofErr w:type="gramStart"/>
      <w:r w:rsidRPr="00F760C8">
        <w:rPr>
          <w:rStyle w:val="Emphasis"/>
          <w:rFonts w:ascii="Times New Roman" w:hAnsi="Times New Roman" w:cs="Times New Roman"/>
          <w:i w:val="0"/>
          <w:color w:val="000000" w:themeColor="text1"/>
          <w:sz w:val="27"/>
          <w:szCs w:val="27"/>
        </w:rPr>
        <w:t>Các công ty vận tải ở Pháp đã kết thúc năm 2018 dưới mức mong đợi.</w:t>
      </w:r>
      <w:proofErr w:type="gramEnd"/>
      <w:r w:rsidRPr="00F760C8">
        <w:rPr>
          <w:rStyle w:val="Emphasis"/>
          <w:rFonts w:ascii="Times New Roman" w:hAnsi="Times New Roman" w:cs="Times New Roman"/>
          <w:i w:val="0"/>
          <w:color w:val="000000" w:themeColor="text1"/>
          <w:sz w:val="27"/>
          <w:szCs w:val="27"/>
        </w:rPr>
        <w:t xml:space="preserve"> </w:t>
      </w:r>
      <w:r w:rsidR="00257E7F">
        <w:rPr>
          <w:rStyle w:val="Emphasis"/>
          <w:rFonts w:ascii="Times New Roman" w:hAnsi="Times New Roman" w:cs="Times New Roman"/>
          <w:i w:val="0"/>
          <w:color w:val="000000" w:themeColor="text1"/>
          <w:sz w:val="27"/>
          <w:szCs w:val="27"/>
        </w:rPr>
        <w:t>Các cuộc biểu tình</w:t>
      </w:r>
      <w:r w:rsidRPr="00F760C8">
        <w:rPr>
          <w:rStyle w:val="Emphasis"/>
          <w:rFonts w:ascii="Times New Roman" w:hAnsi="Times New Roman" w:cs="Times New Roman"/>
          <w:i w:val="0"/>
          <w:color w:val="000000" w:themeColor="text1"/>
          <w:sz w:val="27"/>
          <w:szCs w:val="27"/>
        </w:rPr>
        <w:t xml:space="preserve"> trong hai tháng cuối năm 2018 đã gây ra sự sụt giảm đáng kể trên tất cả các lĩnh vực lớn, đặc biệt là về công nghiệp và xây dự</w:t>
      </w:r>
      <w:r>
        <w:rPr>
          <w:rStyle w:val="Emphasis"/>
          <w:rFonts w:ascii="Times New Roman" w:hAnsi="Times New Roman" w:cs="Times New Roman"/>
          <w:i w:val="0"/>
          <w:color w:val="000000" w:themeColor="text1"/>
          <w:sz w:val="27"/>
          <w:szCs w:val="27"/>
        </w:rPr>
        <w:t>ng.</w:t>
      </w:r>
    </w:p>
    <w:p w:rsidR="00F760C8" w:rsidRPr="00F760C8" w:rsidRDefault="00F760C8" w:rsidP="00F760C8">
      <w:pPr>
        <w:spacing w:line="312" w:lineRule="auto"/>
        <w:ind w:firstLine="720"/>
        <w:jc w:val="both"/>
        <w:rPr>
          <w:rStyle w:val="Emphasis"/>
          <w:rFonts w:ascii="Times New Roman" w:hAnsi="Times New Roman" w:cs="Times New Roman"/>
          <w:i w:val="0"/>
          <w:color w:val="000000" w:themeColor="text1"/>
          <w:sz w:val="27"/>
          <w:szCs w:val="27"/>
        </w:rPr>
      </w:pPr>
      <w:r w:rsidRPr="00F760C8">
        <w:rPr>
          <w:rStyle w:val="Emphasis"/>
          <w:rFonts w:ascii="Times New Roman" w:hAnsi="Times New Roman" w:cs="Times New Roman"/>
          <w:i w:val="0"/>
          <w:color w:val="000000" w:themeColor="text1"/>
          <w:sz w:val="27"/>
          <w:szCs w:val="27"/>
        </w:rPr>
        <w:t xml:space="preserve">Tại Iberia, tình trạng thiếu lái </w:t>
      </w:r>
      <w:proofErr w:type="gramStart"/>
      <w:r w:rsidRPr="00F760C8">
        <w:rPr>
          <w:rStyle w:val="Emphasis"/>
          <w:rFonts w:ascii="Times New Roman" w:hAnsi="Times New Roman" w:cs="Times New Roman"/>
          <w:i w:val="0"/>
          <w:color w:val="000000" w:themeColor="text1"/>
          <w:sz w:val="27"/>
          <w:szCs w:val="27"/>
        </w:rPr>
        <w:t>xe</w:t>
      </w:r>
      <w:proofErr w:type="gramEnd"/>
      <w:r w:rsidRPr="00F760C8">
        <w:rPr>
          <w:rStyle w:val="Emphasis"/>
          <w:rFonts w:ascii="Times New Roman" w:hAnsi="Times New Roman" w:cs="Times New Roman"/>
          <w:i w:val="0"/>
          <w:color w:val="000000" w:themeColor="text1"/>
          <w:sz w:val="27"/>
          <w:szCs w:val="27"/>
        </w:rPr>
        <w:t xml:space="preserve"> vẫn là mối quan tâm chính trong lĩnh vực này. </w:t>
      </w:r>
      <w:proofErr w:type="gramStart"/>
      <w:r w:rsidRPr="00F760C8">
        <w:rPr>
          <w:rStyle w:val="Emphasis"/>
          <w:rFonts w:ascii="Times New Roman" w:hAnsi="Times New Roman" w:cs="Times New Roman"/>
          <w:i w:val="0"/>
          <w:color w:val="000000" w:themeColor="text1"/>
          <w:sz w:val="27"/>
          <w:szCs w:val="27"/>
        </w:rPr>
        <w:t xml:space="preserve">Chính phủ đã phê duyệt Sửa đổi Quy chế giao thông đường bộ (ROTT), vì </w:t>
      </w:r>
      <w:r w:rsidR="00257E7F">
        <w:rPr>
          <w:rStyle w:val="Emphasis"/>
          <w:rFonts w:ascii="Times New Roman" w:hAnsi="Times New Roman" w:cs="Times New Roman"/>
          <w:i w:val="0"/>
          <w:color w:val="000000" w:themeColor="text1"/>
          <w:sz w:val="27"/>
          <w:szCs w:val="27"/>
        </w:rPr>
        <w:t>với những thay đổi trong</w:t>
      </w:r>
      <w:r w:rsidRPr="00F760C8">
        <w:rPr>
          <w:rStyle w:val="Emphasis"/>
          <w:rFonts w:ascii="Times New Roman" w:hAnsi="Times New Roman" w:cs="Times New Roman"/>
          <w:i w:val="0"/>
          <w:color w:val="000000" w:themeColor="text1"/>
          <w:sz w:val="27"/>
          <w:szCs w:val="27"/>
        </w:rPr>
        <w:t xml:space="preserve"> uy định giao thông đường bộ.</w:t>
      </w:r>
      <w:proofErr w:type="gramEnd"/>
      <w:r w:rsidRPr="00F760C8">
        <w:rPr>
          <w:rStyle w:val="Emphasis"/>
          <w:rFonts w:ascii="Times New Roman" w:hAnsi="Times New Roman" w:cs="Times New Roman"/>
          <w:i w:val="0"/>
          <w:color w:val="000000" w:themeColor="text1"/>
          <w:sz w:val="27"/>
          <w:szCs w:val="27"/>
        </w:rPr>
        <w:t xml:space="preserve"> Việc tăng thuế diesel được giữ nguyên cho đến sau cuộc bầu cử vào tháng 4 nă</w:t>
      </w:r>
      <w:r>
        <w:rPr>
          <w:rStyle w:val="Emphasis"/>
          <w:rFonts w:ascii="Times New Roman" w:hAnsi="Times New Roman" w:cs="Times New Roman"/>
          <w:i w:val="0"/>
          <w:color w:val="000000" w:themeColor="text1"/>
          <w:sz w:val="27"/>
          <w:szCs w:val="27"/>
        </w:rPr>
        <w:t>m 2019.</w:t>
      </w:r>
    </w:p>
    <w:p w:rsidR="00677C6D" w:rsidRPr="00EF0992" w:rsidRDefault="00F760C8" w:rsidP="00F760C8">
      <w:pPr>
        <w:spacing w:line="312" w:lineRule="auto"/>
        <w:ind w:firstLine="720"/>
        <w:jc w:val="both"/>
        <w:rPr>
          <w:rStyle w:val="Emphasis"/>
          <w:rFonts w:ascii="Times New Roman" w:hAnsi="Times New Roman" w:cs="Times New Roman"/>
          <w:i w:val="0"/>
          <w:color w:val="000000" w:themeColor="text1"/>
          <w:sz w:val="27"/>
          <w:szCs w:val="27"/>
        </w:rPr>
      </w:pPr>
      <w:r w:rsidRPr="00F760C8">
        <w:rPr>
          <w:rStyle w:val="Emphasis"/>
          <w:rFonts w:ascii="Times New Roman" w:hAnsi="Times New Roman" w:cs="Times New Roman"/>
          <w:i w:val="0"/>
          <w:color w:val="000000" w:themeColor="text1"/>
          <w:sz w:val="27"/>
          <w:szCs w:val="27"/>
        </w:rPr>
        <w:t xml:space="preserve">Tại Anh, </w:t>
      </w:r>
      <w:r w:rsidR="00257E7F">
        <w:rPr>
          <w:rStyle w:val="Emphasis"/>
          <w:rFonts w:ascii="Times New Roman" w:hAnsi="Times New Roman" w:cs="Times New Roman"/>
          <w:i w:val="0"/>
          <w:color w:val="000000" w:themeColor="text1"/>
          <w:sz w:val="27"/>
          <w:szCs w:val="27"/>
        </w:rPr>
        <w:t xml:space="preserve">các nhà vận tải đường bộ vẫn đang nỗ lực tối </w:t>
      </w:r>
      <w:r w:rsidRPr="00F760C8">
        <w:rPr>
          <w:rStyle w:val="Emphasis"/>
          <w:rFonts w:ascii="Times New Roman" w:hAnsi="Times New Roman" w:cs="Times New Roman"/>
          <w:i w:val="0"/>
          <w:color w:val="000000" w:themeColor="text1"/>
          <w:sz w:val="27"/>
          <w:szCs w:val="27"/>
        </w:rPr>
        <w:t>ưu hóa hiệu suất của phương tiện thông qua dữ liệu khai thác và thông tin chi tiết qua viễn thông, để đảm bảo giá trị gia tăng cho các hoạt động và dịch vụ cho khách hàng củ</w:t>
      </w:r>
      <w:r w:rsidR="00257E7F">
        <w:rPr>
          <w:rStyle w:val="Emphasis"/>
          <w:rFonts w:ascii="Times New Roman" w:hAnsi="Times New Roman" w:cs="Times New Roman"/>
          <w:i w:val="0"/>
          <w:color w:val="000000" w:themeColor="text1"/>
          <w:sz w:val="27"/>
          <w:szCs w:val="27"/>
        </w:rPr>
        <w:t>a mình trước nguy cơ gián đoạn thương mại và chuỗi cung ứng do Brexit.</w:t>
      </w:r>
    </w:p>
    <w:p w:rsidR="00866342" w:rsidRPr="00EF0992" w:rsidRDefault="0007459B" w:rsidP="00866342">
      <w:pPr>
        <w:pStyle w:val="ListParagraph"/>
        <w:numPr>
          <w:ilvl w:val="1"/>
          <w:numId w:val="1"/>
        </w:numPr>
        <w:spacing w:line="312" w:lineRule="auto"/>
        <w:jc w:val="both"/>
        <w:outlineLvl w:val="1"/>
        <w:rPr>
          <w:rStyle w:val="Emphasis"/>
          <w:rFonts w:ascii="Times New Roman" w:hAnsi="Times New Roman" w:cs="Times New Roman"/>
          <w:b/>
          <w:color w:val="000000" w:themeColor="text1"/>
          <w:sz w:val="27"/>
          <w:szCs w:val="27"/>
        </w:rPr>
      </w:pPr>
      <w:bookmarkStart w:id="7" w:name="_Toc8115994"/>
      <w:r w:rsidRPr="00EF0992">
        <w:rPr>
          <w:rStyle w:val="Emphasis"/>
          <w:rFonts w:ascii="Times New Roman" w:hAnsi="Times New Roman" w:cs="Times New Roman"/>
          <w:b/>
          <w:color w:val="000000" w:themeColor="text1"/>
          <w:sz w:val="27"/>
          <w:szCs w:val="27"/>
        </w:rPr>
        <w:t xml:space="preserve">Vận chuyển đường </w:t>
      </w:r>
      <w:r w:rsidR="00C12B6C" w:rsidRPr="00EF0992">
        <w:rPr>
          <w:rStyle w:val="Emphasis"/>
          <w:rFonts w:ascii="Times New Roman" w:hAnsi="Times New Roman" w:cs="Times New Roman"/>
          <w:b/>
          <w:color w:val="000000" w:themeColor="text1"/>
          <w:sz w:val="27"/>
          <w:szCs w:val="27"/>
        </w:rPr>
        <w:t xml:space="preserve">thủy </w:t>
      </w:r>
      <w:r w:rsidR="00C977FC" w:rsidRPr="00EF0992">
        <w:rPr>
          <w:rStyle w:val="Emphasis"/>
          <w:rFonts w:ascii="Times New Roman" w:hAnsi="Times New Roman" w:cs="Times New Roman"/>
          <w:b/>
          <w:color w:val="000000" w:themeColor="text1"/>
          <w:sz w:val="27"/>
          <w:szCs w:val="27"/>
        </w:rPr>
        <w:t>và</w:t>
      </w:r>
      <w:bookmarkStart w:id="8" w:name="_Toc513207716"/>
      <w:r w:rsidR="00C47F1C" w:rsidRPr="00EF0992">
        <w:rPr>
          <w:rStyle w:val="Emphasis"/>
          <w:rFonts w:ascii="Times New Roman" w:hAnsi="Times New Roman" w:cs="Times New Roman"/>
          <w:b/>
          <w:color w:val="000000" w:themeColor="text1"/>
          <w:sz w:val="27"/>
          <w:szCs w:val="27"/>
        </w:rPr>
        <w:t xml:space="preserve"> cảng</w:t>
      </w:r>
      <w:bookmarkEnd w:id="7"/>
    </w:p>
    <w:p w:rsidR="00AE24BA" w:rsidRPr="00AE24BA" w:rsidRDefault="00C12B6C" w:rsidP="00AE24BA">
      <w:pPr>
        <w:pStyle w:val="NormalWeb"/>
        <w:numPr>
          <w:ilvl w:val="2"/>
          <w:numId w:val="1"/>
        </w:numPr>
        <w:spacing w:before="0" w:beforeAutospacing="0" w:after="0" w:afterAutospacing="0" w:line="312" w:lineRule="auto"/>
        <w:jc w:val="both"/>
        <w:textAlignment w:val="baseline"/>
        <w:rPr>
          <w:b/>
          <w:i/>
          <w:color w:val="000000" w:themeColor="text1"/>
          <w:sz w:val="27"/>
          <w:szCs w:val="27"/>
        </w:rPr>
      </w:pPr>
      <w:r w:rsidRPr="00EF0992">
        <w:rPr>
          <w:rStyle w:val="Emphasis"/>
          <w:b/>
          <w:iCs w:val="0"/>
          <w:color w:val="000000" w:themeColor="text1"/>
          <w:sz w:val="27"/>
          <w:szCs w:val="27"/>
        </w:rPr>
        <w:t>Hàng hải:</w:t>
      </w:r>
    </w:p>
    <w:p w:rsidR="00257E7F" w:rsidRDefault="00AE24BA" w:rsidP="00AE24BA">
      <w:pPr>
        <w:spacing w:line="312" w:lineRule="auto"/>
        <w:ind w:firstLine="720"/>
        <w:jc w:val="both"/>
        <w:rPr>
          <w:rFonts w:ascii="Times New Roman" w:hAnsi="Times New Roman" w:cs="Times New Roman"/>
          <w:iCs/>
          <w:color w:val="000000" w:themeColor="text1"/>
          <w:sz w:val="27"/>
          <w:szCs w:val="27"/>
        </w:rPr>
      </w:pPr>
      <w:r>
        <w:rPr>
          <w:rFonts w:ascii="Times New Roman" w:hAnsi="Times New Roman" w:cs="Times New Roman"/>
          <w:iCs/>
          <w:color w:val="000000" w:themeColor="text1"/>
          <w:sz w:val="27"/>
          <w:szCs w:val="27"/>
        </w:rPr>
        <w:t>T</w:t>
      </w:r>
      <w:r w:rsidRPr="00AE24BA">
        <w:rPr>
          <w:rFonts w:ascii="Times New Roman" w:hAnsi="Times New Roman" w:cs="Times New Roman"/>
          <w:iCs/>
          <w:color w:val="000000" w:themeColor="text1"/>
          <w:sz w:val="27"/>
          <w:szCs w:val="27"/>
        </w:rPr>
        <w:t>rong khi hầu hết các tuyến thương mạ</w:t>
      </w:r>
      <w:r w:rsidR="00257E7F">
        <w:rPr>
          <w:rFonts w:ascii="Times New Roman" w:hAnsi="Times New Roman" w:cs="Times New Roman"/>
          <w:iCs/>
          <w:color w:val="000000" w:themeColor="text1"/>
          <w:sz w:val="27"/>
          <w:szCs w:val="27"/>
        </w:rPr>
        <w:t xml:space="preserve">i hàng hải đang phải đối mặt với nguy cơ dư cung sức tải thì </w:t>
      </w:r>
      <w:r w:rsidRPr="00AE24BA">
        <w:rPr>
          <w:rFonts w:ascii="Times New Roman" w:hAnsi="Times New Roman" w:cs="Times New Roman"/>
          <w:iCs/>
          <w:color w:val="000000" w:themeColor="text1"/>
          <w:sz w:val="27"/>
          <w:szCs w:val="27"/>
        </w:rPr>
        <w:t xml:space="preserve">thị trường phía tây xuyên Đại Tây Dương là một </w:t>
      </w:r>
      <w:r w:rsidRPr="00AE24BA">
        <w:rPr>
          <w:rFonts w:ascii="Times New Roman" w:hAnsi="Times New Roman" w:cs="Times New Roman"/>
          <w:iCs/>
          <w:color w:val="000000" w:themeColor="text1"/>
          <w:sz w:val="27"/>
          <w:szCs w:val="27"/>
        </w:rPr>
        <w:lastRenderedPageBreak/>
        <w:t xml:space="preserve">điểm sáng của các hãng vận tải biển. </w:t>
      </w:r>
      <w:proofErr w:type="gramStart"/>
      <w:r w:rsidR="00257E7F">
        <w:rPr>
          <w:rFonts w:ascii="Times New Roman" w:hAnsi="Times New Roman" w:cs="Times New Roman"/>
          <w:iCs/>
          <w:color w:val="000000" w:themeColor="text1"/>
          <w:sz w:val="27"/>
          <w:szCs w:val="27"/>
        </w:rPr>
        <w:t>Đ</w:t>
      </w:r>
      <w:r w:rsidRPr="00AE24BA">
        <w:rPr>
          <w:rFonts w:ascii="Times New Roman" w:hAnsi="Times New Roman" w:cs="Times New Roman"/>
          <w:iCs/>
          <w:color w:val="000000" w:themeColor="text1"/>
          <w:sz w:val="27"/>
          <w:szCs w:val="27"/>
        </w:rPr>
        <w:t xml:space="preserve">ồng đô la Mỹ mạnh </w:t>
      </w:r>
      <w:r w:rsidR="00257E7F">
        <w:rPr>
          <w:rFonts w:ascii="Times New Roman" w:hAnsi="Times New Roman" w:cs="Times New Roman"/>
          <w:iCs/>
          <w:color w:val="000000" w:themeColor="text1"/>
          <w:sz w:val="27"/>
          <w:szCs w:val="27"/>
        </w:rPr>
        <w:t>và các nền tảng công nghệ tốt là những trợ lực chủ yếu</w:t>
      </w:r>
      <w:r w:rsidR="00257E7F" w:rsidRPr="00257E7F">
        <w:rPr>
          <w:rFonts w:ascii="Times New Roman" w:hAnsi="Times New Roman" w:cs="Times New Roman"/>
          <w:iCs/>
          <w:color w:val="000000" w:themeColor="text1"/>
          <w:sz w:val="27"/>
          <w:szCs w:val="27"/>
        </w:rPr>
        <w:t xml:space="preserve"> </w:t>
      </w:r>
      <w:r w:rsidR="00257E7F">
        <w:rPr>
          <w:rFonts w:ascii="Times New Roman" w:hAnsi="Times New Roman" w:cs="Times New Roman"/>
          <w:iCs/>
          <w:color w:val="000000" w:themeColor="text1"/>
          <w:sz w:val="27"/>
          <w:szCs w:val="27"/>
        </w:rPr>
        <w:t>cho tuyến này</w:t>
      </w:r>
      <w:r w:rsidR="00257E7F">
        <w:rPr>
          <w:rFonts w:ascii="Times New Roman" w:hAnsi="Times New Roman" w:cs="Times New Roman"/>
          <w:iCs/>
          <w:color w:val="000000" w:themeColor="text1"/>
          <w:sz w:val="27"/>
          <w:szCs w:val="27"/>
        </w:rPr>
        <w:t>.</w:t>
      </w:r>
      <w:proofErr w:type="gramEnd"/>
      <w:r w:rsidR="00257E7F">
        <w:rPr>
          <w:rFonts w:ascii="Times New Roman" w:hAnsi="Times New Roman" w:cs="Times New Roman"/>
          <w:iCs/>
          <w:color w:val="000000" w:themeColor="text1"/>
          <w:sz w:val="27"/>
          <w:szCs w:val="27"/>
        </w:rPr>
        <w:t xml:space="preserve"> </w:t>
      </w:r>
    </w:p>
    <w:p w:rsidR="00AE24BA" w:rsidRDefault="00AE24BA" w:rsidP="00AE24BA">
      <w:pPr>
        <w:spacing w:line="312" w:lineRule="auto"/>
        <w:ind w:firstLine="720"/>
        <w:jc w:val="both"/>
        <w:rPr>
          <w:rFonts w:ascii="Times New Roman" w:hAnsi="Times New Roman" w:cs="Times New Roman"/>
          <w:iCs/>
          <w:color w:val="000000" w:themeColor="text1"/>
          <w:sz w:val="27"/>
          <w:szCs w:val="27"/>
        </w:rPr>
      </w:pPr>
      <w:proofErr w:type="gramStart"/>
      <w:r w:rsidRPr="00AE24BA">
        <w:rPr>
          <w:rFonts w:ascii="Times New Roman" w:hAnsi="Times New Roman" w:cs="Times New Roman"/>
          <w:iCs/>
          <w:color w:val="000000" w:themeColor="text1"/>
          <w:sz w:val="27"/>
          <w:szCs w:val="27"/>
        </w:rPr>
        <w:t>Trên toàn cầu, giá container giao ngay ở mức thấp trong một năm.</w:t>
      </w:r>
      <w:proofErr w:type="gramEnd"/>
      <w:r w:rsidRPr="00AE24BA">
        <w:rPr>
          <w:rFonts w:ascii="Times New Roman" w:hAnsi="Times New Roman" w:cs="Times New Roman"/>
          <w:iCs/>
          <w:color w:val="000000" w:themeColor="text1"/>
          <w:sz w:val="27"/>
          <w:szCs w:val="27"/>
        </w:rPr>
        <w:t xml:space="preserve"> Chỉ số Freightos Baltic (SONAR: FBX.GLBL) cho tất cả các tuyến thương mại dao động ở mứ</w:t>
      </w:r>
      <w:r w:rsidR="00257E7F">
        <w:rPr>
          <w:rFonts w:ascii="Times New Roman" w:hAnsi="Times New Roman" w:cs="Times New Roman"/>
          <w:iCs/>
          <w:color w:val="000000" w:themeColor="text1"/>
          <w:sz w:val="27"/>
          <w:szCs w:val="27"/>
        </w:rPr>
        <w:t>c</w:t>
      </w:r>
      <w:r w:rsidRPr="00AE24BA">
        <w:rPr>
          <w:rFonts w:ascii="Times New Roman" w:hAnsi="Times New Roman" w:cs="Times New Roman"/>
          <w:iCs/>
          <w:color w:val="000000" w:themeColor="text1"/>
          <w:sz w:val="27"/>
          <w:szCs w:val="27"/>
        </w:rPr>
        <w:t xml:space="preserve"> 1.323</w:t>
      </w:r>
      <w:r w:rsidR="00257E7F">
        <w:rPr>
          <w:rFonts w:ascii="Times New Roman" w:hAnsi="Times New Roman" w:cs="Times New Roman"/>
          <w:iCs/>
          <w:color w:val="000000" w:themeColor="text1"/>
          <w:sz w:val="27"/>
          <w:szCs w:val="27"/>
        </w:rPr>
        <w:t xml:space="preserve"> USD</w:t>
      </w:r>
      <w:r w:rsidRPr="00AE24BA">
        <w:rPr>
          <w:rFonts w:ascii="Times New Roman" w:hAnsi="Times New Roman" w:cs="Times New Roman"/>
          <w:iCs/>
          <w:color w:val="000000" w:themeColor="text1"/>
          <w:sz w:val="27"/>
          <w:szCs w:val="27"/>
        </w:rPr>
        <w:t xml:space="preserve"> trên mỗi đơn vị tương đương bốn mươi feet (FEU). </w:t>
      </w:r>
      <w:proofErr w:type="gramStart"/>
      <w:r w:rsidRPr="00AE24BA">
        <w:rPr>
          <w:rFonts w:ascii="Times New Roman" w:hAnsi="Times New Roman" w:cs="Times New Roman"/>
          <w:iCs/>
          <w:color w:val="000000" w:themeColor="text1"/>
          <w:sz w:val="27"/>
          <w:szCs w:val="27"/>
        </w:rPr>
        <w:t xml:space="preserve">Ngược lại, </w:t>
      </w:r>
      <w:r w:rsidR="00257E7F">
        <w:rPr>
          <w:rFonts w:ascii="Times New Roman" w:hAnsi="Times New Roman" w:cs="Times New Roman"/>
          <w:iCs/>
          <w:color w:val="000000" w:themeColor="text1"/>
          <w:sz w:val="27"/>
          <w:szCs w:val="27"/>
        </w:rPr>
        <w:t>giá cước</w:t>
      </w:r>
      <w:r w:rsidRPr="00AE24BA">
        <w:rPr>
          <w:rFonts w:ascii="Times New Roman" w:hAnsi="Times New Roman" w:cs="Times New Roman"/>
          <w:iCs/>
          <w:color w:val="000000" w:themeColor="text1"/>
          <w:sz w:val="27"/>
          <w:szCs w:val="27"/>
        </w:rPr>
        <w:t xml:space="preserve"> giao ngay trên </w:t>
      </w:r>
      <w:r w:rsidR="00257E7F">
        <w:rPr>
          <w:rFonts w:ascii="Times New Roman" w:hAnsi="Times New Roman" w:cs="Times New Roman"/>
          <w:iCs/>
          <w:color w:val="000000" w:themeColor="text1"/>
          <w:sz w:val="27"/>
          <w:szCs w:val="27"/>
        </w:rPr>
        <w:t>tuyến</w:t>
      </w:r>
      <w:r w:rsidRPr="00AE24BA">
        <w:rPr>
          <w:rFonts w:ascii="Times New Roman" w:hAnsi="Times New Roman" w:cs="Times New Roman"/>
          <w:iCs/>
          <w:color w:val="000000" w:themeColor="text1"/>
          <w:sz w:val="27"/>
          <w:szCs w:val="27"/>
        </w:rPr>
        <w:t xml:space="preserve"> Châu Âu - Bắc Mỹ (FBX.ENAE) tăng 42% so với một năm trướ</w:t>
      </w:r>
      <w:r w:rsidR="00257E7F">
        <w:rPr>
          <w:rFonts w:ascii="Times New Roman" w:hAnsi="Times New Roman" w:cs="Times New Roman"/>
          <w:iCs/>
          <w:color w:val="000000" w:themeColor="text1"/>
          <w:sz w:val="27"/>
          <w:szCs w:val="27"/>
        </w:rPr>
        <w:t xml:space="preserve">c đó, </w:t>
      </w:r>
      <w:r w:rsidRPr="00AE24BA">
        <w:rPr>
          <w:rFonts w:ascii="Times New Roman" w:hAnsi="Times New Roman" w:cs="Times New Roman"/>
          <w:iCs/>
          <w:color w:val="000000" w:themeColor="text1"/>
          <w:sz w:val="27"/>
          <w:szCs w:val="27"/>
        </w:rPr>
        <w:t>ở mức 2.044 USD mỗi FEU.</w:t>
      </w:r>
      <w:proofErr w:type="gramEnd"/>
    </w:p>
    <w:p w:rsidR="00AE24BA" w:rsidRPr="00AE24BA" w:rsidRDefault="00AE24BA" w:rsidP="00257E7F">
      <w:pPr>
        <w:spacing w:line="312" w:lineRule="auto"/>
        <w:ind w:firstLine="720"/>
        <w:jc w:val="both"/>
        <w:rPr>
          <w:rFonts w:ascii="Times New Roman" w:hAnsi="Times New Roman" w:cs="Times New Roman"/>
          <w:iCs/>
          <w:color w:val="000000" w:themeColor="text1"/>
          <w:sz w:val="27"/>
          <w:szCs w:val="27"/>
        </w:rPr>
      </w:pPr>
      <w:proofErr w:type="gramStart"/>
      <w:r w:rsidRPr="00AE24BA">
        <w:rPr>
          <w:rFonts w:ascii="Times New Roman" w:hAnsi="Times New Roman" w:cs="Times New Roman"/>
          <w:iCs/>
          <w:color w:val="000000" w:themeColor="text1"/>
          <w:sz w:val="27"/>
          <w:szCs w:val="27"/>
        </w:rPr>
        <w:t xml:space="preserve">Khối lượng hàng hóa </w:t>
      </w:r>
      <w:r w:rsidR="00257E7F">
        <w:rPr>
          <w:rFonts w:ascii="Times New Roman" w:hAnsi="Times New Roman" w:cs="Times New Roman"/>
          <w:iCs/>
          <w:color w:val="000000" w:themeColor="text1"/>
          <w:sz w:val="27"/>
          <w:szCs w:val="27"/>
        </w:rPr>
        <w:t>ổn định giúp giá cước không sụt giảm</w:t>
      </w:r>
      <w:r w:rsidRPr="00AE24BA">
        <w:rPr>
          <w:rFonts w:ascii="Times New Roman" w:hAnsi="Times New Roman" w:cs="Times New Roman"/>
          <w:iCs/>
          <w:color w:val="000000" w:themeColor="text1"/>
          <w:sz w:val="27"/>
          <w:szCs w:val="27"/>
        </w:rPr>
        <w:t>.</w:t>
      </w:r>
      <w:proofErr w:type="gramEnd"/>
      <w:r w:rsidRPr="00AE24BA">
        <w:rPr>
          <w:rFonts w:ascii="Times New Roman" w:hAnsi="Times New Roman" w:cs="Times New Roman"/>
          <w:iCs/>
          <w:color w:val="000000" w:themeColor="text1"/>
          <w:sz w:val="27"/>
          <w:szCs w:val="27"/>
        </w:rPr>
        <w:t xml:space="preserve"> </w:t>
      </w:r>
      <w:proofErr w:type="gramStart"/>
      <w:r w:rsidRPr="00AE24BA">
        <w:rPr>
          <w:rFonts w:ascii="Times New Roman" w:hAnsi="Times New Roman" w:cs="Times New Roman"/>
          <w:iCs/>
          <w:color w:val="000000" w:themeColor="text1"/>
          <w:sz w:val="27"/>
          <w:szCs w:val="27"/>
        </w:rPr>
        <w:t>Thặng dư thương mại châu Âu với Hoa Kỳ đạt kỷ lụ</w:t>
      </w:r>
      <w:r>
        <w:rPr>
          <w:rFonts w:ascii="Times New Roman" w:hAnsi="Times New Roman" w:cs="Times New Roman"/>
          <w:iCs/>
          <w:color w:val="000000" w:themeColor="text1"/>
          <w:sz w:val="27"/>
          <w:szCs w:val="27"/>
        </w:rPr>
        <w:t>c vào năm ngoái.</w:t>
      </w:r>
      <w:proofErr w:type="gramEnd"/>
      <w:r w:rsidR="00257E7F">
        <w:rPr>
          <w:rFonts w:ascii="Times New Roman" w:hAnsi="Times New Roman" w:cs="Times New Roman"/>
          <w:iCs/>
          <w:color w:val="000000" w:themeColor="text1"/>
          <w:sz w:val="27"/>
          <w:szCs w:val="27"/>
        </w:rPr>
        <w:t xml:space="preserve"> Xuất khẩu hàng hóa của châu Âu vào Mỹ qua </w:t>
      </w:r>
      <w:r w:rsidRPr="00AE24BA">
        <w:rPr>
          <w:rFonts w:ascii="Times New Roman" w:hAnsi="Times New Roman" w:cs="Times New Roman"/>
          <w:iCs/>
          <w:color w:val="000000" w:themeColor="text1"/>
          <w:sz w:val="27"/>
          <w:szCs w:val="27"/>
        </w:rPr>
        <w:t xml:space="preserve">các cảng Bờ Đông Hoa Kỳ đạt 62 tỷ đô la </w:t>
      </w:r>
      <w:r w:rsidR="00257E7F">
        <w:rPr>
          <w:rFonts w:ascii="Times New Roman" w:hAnsi="Times New Roman" w:cs="Times New Roman"/>
          <w:iCs/>
          <w:color w:val="000000" w:themeColor="text1"/>
          <w:sz w:val="27"/>
          <w:szCs w:val="27"/>
        </w:rPr>
        <w:t xml:space="preserve">Mỹ </w:t>
      </w:r>
      <w:r w:rsidRPr="00AE24BA">
        <w:rPr>
          <w:rFonts w:ascii="Times New Roman" w:hAnsi="Times New Roman" w:cs="Times New Roman"/>
          <w:iCs/>
          <w:color w:val="000000" w:themeColor="text1"/>
          <w:sz w:val="27"/>
          <w:szCs w:val="27"/>
        </w:rPr>
        <w:t>trong quý đầ</w:t>
      </w:r>
      <w:r w:rsidR="00257E7F">
        <w:rPr>
          <w:rFonts w:ascii="Times New Roman" w:hAnsi="Times New Roman" w:cs="Times New Roman"/>
          <w:iCs/>
          <w:color w:val="000000" w:themeColor="text1"/>
          <w:sz w:val="27"/>
          <w:szCs w:val="27"/>
        </w:rPr>
        <w:t>u năm 2019.</w:t>
      </w:r>
    </w:p>
    <w:p w:rsidR="00AE24BA" w:rsidRDefault="00257E7F" w:rsidP="00AE24BA">
      <w:pPr>
        <w:spacing w:line="312" w:lineRule="auto"/>
        <w:ind w:firstLine="720"/>
        <w:jc w:val="both"/>
        <w:rPr>
          <w:rFonts w:ascii="Times New Roman" w:hAnsi="Times New Roman" w:cs="Times New Roman"/>
          <w:iCs/>
          <w:color w:val="000000" w:themeColor="text1"/>
          <w:sz w:val="27"/>
          <w:szCs w:val="27"/>
        </w:rPr>
      </w:pPr>
      <w:r>
        <w:rPr>
          <w:rFonts w:ascii="Times New Roman" w:hAnsi="Times New Roman" w:cs="Times New Roman"/>
          <w:iCs/>
          <w:color w:val="000000" w:themeColor="text1"/>
          <w:sz w:val="27"/>
          <w:szCs w:val="27"/>
        </w:rPr>
        <w:t xml:space="preserve">Theo các </w:t>
      </w:r>
      <w:r w:rsidR="00AE24BA" w:rsidRPr="00AE24BA">
        <w:rPr>
          <w:rFonts w:ascii="Times New Roman" w:hAnsi="Times New Roman" w:cs="Times New Roman"/>
          <w:iCs/>
          <w:color w:val="000000" w:themeColor="text1"/>
          <w:sz w:val="27"/>
          <w:szCs w:val="27"/>
        </w:rPr>
        <w:t xml:space="preserve">chuyên gia về vận tải hàng hóa xuyên Đại Tây Dương, </w:t>
      </w:r>
      <w:r>
        <w:rPr>
          <w:rFonts w:ascii="Times New Roman" w:hAnsi="Times New Roman" w:cs="Times New Roman"/>
          <w:iCs/>
          <w:color w:val="000000" w:themeColor="text1"/>
          <w:sz w:val="27"/>
          <w:szCs w:val="27"/>
        </w:rPr>
        <w:t xml:space="preserve">giá cước vận tải tăng chủ yếu do </w:t>
      </w:r>
      <w:r w:rsidR="00AE24BA" w:rsidRPr="00AE24BA">
        <w:rPr>
          <w:rFonts w:ascii="Times New Roman" w:hAnsi="Times New Roman" w:cs="Times New Roman"/>
          <w:iCs/>
          <w:color w:val="000000" w:themeColor="text1"/>
          <w:sz w:val="27"/>
          <w:szCs w:val="27"/>
        </w:rPr>
        <w:t xml:space="preserve">tỷ giá hối đoái giữa đồng đô la </w:t>
      </w:r>
      <w:r>
        <w:rPr>
          <w:rFonts w:ascii="Times New Roman" w:hAnsi="Times New Roman" w:cs="Times New Roman"/>
          <w:iCs/>
          <w:color w:val="000000" w:themeColor="text1"/>
          <w:sz w:val="27"/>
          <w:szCs w:val="27"/>
        </w:rPr>
        <w:t xml:space="preserve">Mỹ </w:t>
      </w:r>
      <w:r w:rsidR="00AE24BA" w:rsidRPr="00AE24BA">
        <w:rPr>
          <w:rFonts w:ascii="Times New Roman" w:hAnsi="Times New Roman" w:cs="Times New Roman"/>
          <w:iCs/>
          <w:color w:val="000000" w:themeColor="text1"/>
          <w:sz w:val="27"/>
          <w:szCs w:val="27"/>
        </w:rPr>
        <w:t xml:space="preserve">và đồng Euro. </w:t>
      </w:r>
      <w:proofErr w:type="gramStart"/>
      <w:r>
        <w:rPr>
          <w:rFonts w:ascii="Times New Roman" w:hAnsi="Times New Roman" w:cs="Times New Roman"/>
          <w:iCs/>
          <w:color w:val="000000" w:themeColor="text1"/>
          <w:sz w:val="27"/>
          <w:szCs w:val="27"/>
        </w:rPr>
        <w:t>(Từ đầu năm 2019, đồng Đô la Mỹ đã tăng giá so với hầu hết các đồng tiền chủ chốt).</w:t>
      </w:r>
      <w:proofErr w:type="gramEnd"/>
      <w:r>
        <w:rPr>
          <w:rFonts w:ascii="Times New Roman" w:hAnsi="Times New Roman" w:cs="Times New Roman"/>
          <w:iCs/>
          <w:color w:val="000000" w:themeColor="text1"/>
          <w:sz w:val="27"/>
          <w:szCs w:val="27"/>
        </w:rPr>
        <w:t xml:space="preserve"> </w:t>
      </w:r>
      <w:proofErr w:type="gramStart"/>
      <w:r w:rsidR="00AE24BA">
        <w:rPr>
          <w:rFonts w:ascii="Times New Roman" w:hAnsi="Times New Roman" w:cs="Times New Roman"/>
          <w:iCs/>
          <w:color w:val="000000" w:themeColor="text1"/>
          <w:sz w:val="27"/>
          <w:szCs w:val="27"/>
        </w:rPr>
        <w:t>N</w:t>
      </w:r>
      <w:r w:rsidR="00AE24BA" w:rsidRPr="00AE24BA">
        <w:rPr>
          <w:rFonts w:ascii="Times New Roman" w:hAnsi="Times New Roman" w:cs="Times New Roman"/>
          <w:iCs/>
          <w:color w:val="000000" w:themeColor="text1"/>
          <w:sz w:val="27"/>
          <w:szCs w:val="27"/>
        </w:rPr>
        <w:t>hu cầu vận chuyển hàng hóa đường biển tương quan mạnh mẽ với tỷ giá hối đoái</w:t>
      </w:r>
      <w:r>
        <w:rPr>
          <w:rFonts w:ascii="Times New Roman" w:hAnsi="Times New Roman" w:cs="Times New Roman"/>
          <w:iCs/>
          <w:color w:val="000000" w:themeColor="text1"/>
          <w:sz w:val="27"/>
          <w:szCs w:val="27"/>
        </w:rPr>
        <w:t xml:space="preserve"> khi</w:t>
      </w:r>
      <w:r w:rsidR="00AE24BA" w:rsidRPr="00AE24BA">
        <w:rPr>
          <w:rFonts w:ascii="Times New Roman" w:hAnsi="Times New Roman" w:cs="Times New Roman"/>
          <w:iCs/>
          <w:color w:val="000000" w:themeColor="text1"/>
          <w:sz w:val="27"/>
          <w:szCs w:val="27"/>
        </w:rPr>
        <w:t xml:space="preserve"> thuận lợi hơn cho các nhà nhập khẩu Hoa Kỳ.</w:t>
      </w:r>
      <w:proofErr w:type="gramEnd"/>
    </w:p>
    <w:p w:rsidR="00D5074C" w:rsidRDefault="00D5074C" w:rsidP="00AE24BA">
      <w:pPr>
        <w:spacing w:line="312" w:lineRule="auto"/>
        <w:ind w:firstLine="720"/>
        <w:jc w:val="both"/>
        <w:rPr>
          <w:rFonts w:ascii="Times New Roman" w:hAnsi="Times New Roman" w:cs="Times New Roman"/>
          <w:iCs/>
          <w:color w:val="000000" w:themeColor="text1"/>
          <w:sz w:val="27"/>
          <w:szCs w:val="27"/>
        </w:rPr>
      </w:pPr>
      <w:proofErr w:type="gramStart"/>
      <w:r w:rsidRPr="00D5074C">
        <w:rPr>
          <w:rFonts w:ascii="Times New Roman" w:hAnsi="Times New Roman" w:cs="Times New Roman"/>
          <w:iCs/>
          <w:color w:val="000000" w:themeColor="text1"/>
          <w:sz w:val="27"/>
          <w:szCs w:val="27"/>
        </w:rPr>
        <w:t>Các liên minh container cũng đã duy trì kỷ luật năng lực chặt chẽ hơn so với các tuyến thương mại từ châu Á đến châu Âu và Hoa Kỳ. Các tuyến này thườ</w:t>
      </w:r>
      <w:r w:rsidR="00F71F28">
        <w:rPr>
          <w:rFonts w:ascii="Times New Roman" w:hAnsi="Times New Roman" w:cs="Times New Roman"/>
          <w:iCs/>
          <w:color w:val="000000" w:themeColor="text1"/>
          <w:sz w:val="27"/>
          <w:szCs w:val="27"/>
        </w:rPr>
        <w:t>ng có</w:t>
      </w:r>
      <w:r w:rsidRPr="00D5074C">
        <w:rPr>
          <w:rFonts w:ascii="Times New Roman" w:hAnsi="Times New Roman" w:cs="Times New Roman"/>
          <w:iCs/>
          <w:color w:val="000000" w:themeColor="text1"/>
          <w:sz w:val="27"/>
          <w:szCs w:val="27"/>
        </w:rPr>
        <w:t xml:space="preserve"> các tàu từ 10.000 hai mươi feet tương đương với sức chứa lên đến 20.000 TEU.</w:t>
      </w:r>
      <w:proofErr w:type="gramEnd"/>
      <w:r w:rsidRPr="00D5074C">
        <w:rPr>
          <w:rFonts w:ascii="Times New Roman" w:hAnsi="Times New Roman" w:cs="Times New Roman"/>
          <w:iCs/>
          <w:color w:val="000000" w:themeColor="text1"/>
          <w:sz w:val="27"/>
          <w:szCs w:val="27"/>
        </w:rPr>
        <w:t xml:space="preserve"> Nhưng thị trường xuyên Đại Tây Dương vẫn là </w:t>
      </w:r>
      <w:r w:rsidR="00F71F28">
        <w:rPr>
          <w:rFonts w:ascii="Times New Roman" w:hAnsi="Times New Roman" w:cs="Times New Roman"/>
          <w:iCs/>
          <w:color w:val="000000" w:themeColor="text1"/>
          <w:sz w:val="27"/>
          <w:szCs w:val="27"/>
        </w:rPr>
        <w:t>nơi tập trung</w:t>
      </w:r>
      <w:r w:rsidRPr="00D5074C">
        <w:rPr>
          <w:rFonts w:ascii="Times New Roman" w:hAnsi="Times New Roman" w:cs="Times New Roman"/>
          <w:iCs/>
          <w:color w:val="000000" w:themeColor="text1"/>
          <w:sz w:val="27"/>
          <w:szCs w:val="27"/>
        </w:rPr>
        <w:t xml:space="preserve"> của các tàu trong phạm </w:t>
      </w:r>
      <w:proofErr w:type="gramStart"/>
      <w:r w:rsidRPr="00D5074C">
        <w:rPr>
          <w:rFonts w:ascii="Times New Roman" w:hAnsi="Times New Roman" w:cs="Times New Roman"/>
          <w:iCs/>
          <w:color w:val="000000" w:themeColor="text1"/>
          <w:sz w:val="27"/>
          <w:szCs w:val="27"/>
        </w:rPr>
        <w:t>vi</w:t>
      </w:r>
      <w:proofErr w:type="gramEnd"/>
      <w:r w:rsidRPr="00D5074C">
        <w:rPr>
          <w:rFonts w:ascii="Times New Roman" w:hAnsi="Times New Roman" w:cs="Times New Roman"/>
          <w:iCs/>
          <w:color w:val="000000" w:themeColor="text1"/>
          <w:sz w:val="27"/>
          <w:szCs w:val="27"/>
        </w:rPr>
        <w:t xml:space="preserve"> 4.000 TEU đến 8.000 TEU.</w:t>
      </w:r>
    </w:p>
    <w:p w:rsidR="00D5074C" w:rsidRPr="00AE24BA" w:rsidRDefault="00D5074C" w:rsidP="00F71F28">
      <w:pPr>
        <w:spacing w:line="312" w:lineRule="auto"/>
        <w:ind w:firstLine="720"/>
        <w:jc w:val="both"/>
        <w:rPr>
          <w:rFonts w:ascii="Times New Roman" w:hAnsi="Times New Roman" w:cs="Times New Roman"/>
          <w:iCs/>
          <w:color w:val="000000" w:themeColor="text1"/>
          <w:sz w:val="27"/>
          <w:szCs w:val="27"/>
        </w:rPr>
      </w:pPr>
      <w:r w:rsidRPr="00D5074C">
        <w:rPr>
          <w:rFonts w:ascii="Times New Roman" w:hAnsi="Times New Roman" w:cs="Times New Roman"/>
          <w:iCs/>
          <w:color w:val="000000" w:themeColor="text1"/>
          <w:sz w:val="27"/>
          <w:szCs w:val="27"/>
        </w:rPr>
        <w:t xml:space="preserve">Sự mất cân bằng thương mại và sự cần thiết phải định vị lại các container rỗng đã thúc đẩy </w:t>
      </w:r>
      <w:r w:rsidR="00F71F28">
        <w:rPr>
          <w:rFonts w:ascii="Times New Roman" w:hAnsi="Times New Roman" w:cs="Times New Roman"/>
          <w:iCs/>
          <w:color w:val="000000" w:themeColor="text1"/>
          <w:sz w:val="27"/>
          <w:szCs w:val="27"/>
        </w:rPr>
        <w:t xml:space="preserve">các hãng tàu đưa ra </w:t>
      </w:r>
      <w:r w:rsidRPr="00D5074C">
        <w:rPr>
          <w:rFonts w:ascii="Times New Roman" w:hAnsi="Times New Roman" w:cs="Times New Roman"/>
          <w:iCs/>
          <w:color w:val="000000" w:themeColor="text1"/>
          <w:sz w:val="27"/>
          <w:szCs w:val="27"/>
        </w:rPr>
        <w:t>một Phụ phí mất cân bằng thương mại cho tất cả các container đi về hướng tây từ Bắc Âu đến các cảng của Hoa Kỳ</w:t>
      </w:r>
      <w:r w:rsidR="00F71F28">
        <w:rPr>
          <w:rFonts w:ascii="Times New Roman" w:hAnsi="Times New Roman" w:cs="Times New Roman"/>
          <w:iCs/>
          <w:color w:val="000000" w:themeColor="text1"/>
          <w:sz w:val="27"/>
          <w:szCs w:val="27"/>
        </w:rPr>
        <w:t xml:space="preserve">. </w:t>
      </w:r>
      <w:r w:rsidRPr="00D5074C">
        <w:rPr>
          <w:rFonts w:ascii="Times New Roman" w:hAnsi="Times New Roman" w:cs="Times New Roman"/>
          <w:iCs/>
          <w:color w:val="000000" w:themeColor="text1"/>
          <w:sz w:val="27"/>
          <w:szCs w:val="27"/>
        </w:rPr>
        <w:t xml:space="preserve">Phụ phí là 100 đô la </w:t>
      </w:r>
      <w:r w:rsidR="00F71F28">
        <w:rPr>
          <w:rFonts w:ascii="Times New Roman" w:hAnsi="Times New Roman" w:cs="Times New Roman"/>
          <w:iCs/>
          <w:color w:val="000000" w:themeColor="text1"/>
          <w:sz w:val="27"/>
          <w:szCs w:val="27"/>
        </w:rPr>
        <w:t xml:space="preserve">Mỹ </w:t>
      </w:r>
      <w:r w:rsidRPr="00D5074C">
        <w:rPr>
          <w:rFonts w:ascii="Times New Roman" w:hAnsi="Times New Roman" w:cs="Times New Roman"/>
          <w:iCs/>
          <w:color w:val="000000" w:themeColor="text1"/>
          <w:sz w:val="27"/>
          <w:szCs w:val="27"/>
        </w:rPr>
        <w:t>cho mỗi container hai mươi feet được vận chuyển và 200 đô la cho mỗi container bốn mươi feet trở lên được vận chuyể</w:t>
      </w:r>
      <w:r>
        <w:rPr>
          <w:rFonts w:ascii="Times New Roman" w:hAnsi="Times New Roman" w:cs="Times New Roman"/>
          <w:iCs/>
          <w:color w:val="000000" w:themeColor="text1"/>
          <w:sz w:val="27"/>
          <w:szCs w:val="27"/>
        </w:rPr>
        <w:t>n.</w:t>
      </w:r>
    </w:p>
    <w:p w:rsidR="00AE24BA" w:rsidRPr="00AE24BA" w:rsidRDefault="00AE24BA" w:rsidP="0054791F">
      <w:pPr>
        <w:spacing w:line="312" w:lineRule="auto"/>
        <w:ind w:firstLine="720"/>
        <w:jc w:val="both"/>
        <w:rPr>
          <w:rFonts w:ascii="Times New Roman" w:hAnsi="Times New Roman" w:cs="Times New Roman"/>
          <w:i/>
          <w:iCs/>
          <w:color w:val="000000" w:themeColor="text1"/>
          <w:sz w:val="27"/>
          <w:szCs w:val="27"/>
        </w:rPr>
      </w:pPr>
      <w:r w:rsidRPr="00AE24BA">
        <w:rPr>
          <w:rFonts w:ascii="Times New Roman" w:hAnsi="Times New Roman" w:cs="Times New Roman"/>
          <w:i/>
          <w:iCs/>
          <w:color w:val="000000" w:themeColor="text1"/>
          <w:sz w:val="27"/>
          <w:szCs w:val="27"/>
        </w:rPr>
        <w:t xml:space="preserve">Nhu cầu ứng dụng công nghệ để cắt giảm chi phí nhiên liệu trong bối cảnh thực hiện quy định về khí thải của </w:t>
      </w:r>
      <w:r>
        <w:rPr>
          <w:rFonts w:ascii="Times New Roman" w:hAnsi="Times New Roman" w:cs="Times New Roman"/>
          <w:i/>
          <w:iCs/>
          <w:color w:val="000000" w:themeColor="text1"/>
          <w:sz w:val="27"/>
          <w:szCs w:val="27"/>
        </w:rPr>
        <w:t>IMO</w:t>
      </w:r>
      <w:r w:rsidR="00515DD4">
        <w:rPr>
          <w:rFonts w:ascii="Times New Roman" w:hAnsi="Times New Roman" w:cs="Times New Roman"/>
          <w:i/>
          <w:iCs/>
          <w:color w:val="000000" w:themeColor="text1"/>
          <w:sz w:val="27"/>
          <w:szCs w:val="27"/>
        </w:rPr>
        <w:t xml:space="preserve"> </w:t>
      </w:r>
    </w:p>
    <w:p w:rsidR="0054791F" w:rsidRPr="00AE24BA" w:rsidRDefault="0054791F" w:rsidP="0054791F">
      <w:pPr>
        <w:spacing w:line="312" w:lineRule="auto"/>
        <w:ind w:firstLine="720"/>
        <w:jc w:val="both"/>
        <w:rPr>
          <w:rFonts w:ascii="Times New Roman" w:hAnsi="Times New Roman" w:cs="Times New Roman"/>
          <w:iCs/>
          <w:color w:val="000000" w:themeColor="text1"/>
          <w:sz w:val="27"/>
          <w:szCs w:val="27"/>
        </w:rPr>
      </w:pPr>
      <w:r w:rsidRPr="00AE24BA">
        <w:rPr>
          <w:rFonts w:ascii="Times New Roman" w:hAnsi="Times New Roman" w:cs="Times New Roman"/>
          <w:iCs/>
          <w:color w:val="000000" w:themeColor="text1"/>
          <w:sz w:val="27"/>
          <w:szCs w:val="27"/>
        </w:rPr>
        <w:lastRenderedPageBreak/>
        <w:t xml:space="preserve">Theo công ty giám sát tàu Hà </w:t>
      </w:r>
      <w:proofErr w:type="gramStart"/>
      <w:r w:rsidRPr="00AE24BA">
        <w:rPr>
          <w:rFonts w:ascii="Times New Roman" w:hAnsi="Times New Roman" w:cs="Times New Roman"/>
          <w:iCs/>
          <w:color w:val="000000" w:themeColor="text1"/>
          <w:sz w:val="27"/>
          <w:szCs w:val="27"/>
        </w:rPr>
        <w:t>Lan</w:t>
      </w:r>
      <w:proofErr w:type="gramEnd"/>
      <w:r w:rsidRPr="00AE24BA">
        <w:rPr>
          <w:rFonts w:ascii="Times New Roman" w:hAnsi="Times New Roman" w:cs="Times New Roman"/>
          <w:iCs/>
          <w:color w:val="000000" w:themeColor="text1"/>
          <w:sz w:val="27"/>
          <w:szCs w:val="27"/>
        </w:rPr>
        <w:t xml:space="preserve"> We4Sea, quy định về lưu huỳnh của Tổ chức Hàng hải Quốc tế (IMO) được triển khai sẽ khiến chi phí nhiên liệu trong hàng hải của EU có thể tăng 50%.</w:t>
      </w:r>
    </w:p>
    <w:p w:rsidR="00AE24BA" w:rsidRDefault="0054791F" w:rsidP="00AE24BA">
      <w:pPr>
        <w:spacing w:line="312" w:lineRule="auto"/>
        <w:ind w:firstLine="720"/>
        <w:jc w:val="both"/>
        <w:rPr>
          <w:rFonts w:ascii="Times New Roman" w:hAnsi="Times New Roman" w:cs="Times New Roman"/>
          <w:iCs/>
          <w:color w:val="000000" w:themeColor="text1"/>
          <w:sz w:val="27"/>
          <w:szCs w:val="27"/>
        </w:rPr>
      </w:pPr>
      <w:r>
        <w:rPr>
          <w:rFonts w:ascii="Times New Roman" w:hAnsi="Times New Roman" w:cs="Times New Roman"/>
          <w:iCs/>
          <w:color w:val="000000" w:themeColor="text1"/>
          <w:sz w:val="27"/>
          <w:szCs w:val="27"/>
        </w:rPr>
        <w:t xml:space="preserve">Hiện nay, khoảng </w:t>
      </w:r>
      <w:r w:rsidRPr="00B52580">
        <w:rPr>
          <w:rFonts w:ascii="Times New Roman" w:hAnsi="Times New Roman" w:cs="Times New Roman"/>
          <w:iCs/>
          <w:color w:val="000000" w:themeColor="text1"/>
          <w:sz w:val="27"/>
          <w:szCs w:val="27"/>
        </w:rPr>
        <w:t xml:space="preserve">90% tất cả thương mại trên toàn thế giới được thực hiện bởi các tàu sử dụng lượng nhiên liệu, lên tới 100.000 lít mỗi ngày. </w:t>
      </w:r>
      <w:proofErr w:type="gramStart"/>
      <w:r w:rsidRPr="00B52580">
        <w:rPr>
          <w:rFonts w:ascii="Times New Roman" w:hAnsi="Times New Roman" w:cs="Times New Roman"/>
          <w:iCs/>
          <w:color w:val="000000" w:themeColor="text1"/>
          <w:sz w:val="27"/>
          <w:szCs w:val="27"/>
        </w:rPr>
        <w:t xml:space="preserve">Các quy định mới </w:t>
      </w:r>
      <w:r>
        <w:rPr>
          <w:rFonts w:ascii="Times New Roman" w:hAnsi="Times New Roman" w:cs="Times New Roman"/>
          <w:iCs/>
          <w:color w:val="000000" w:themeColor="text1"/>
          <w:sz w:val="27"/>
          <w:szCs w:val="27"/>
        </w:rPr>
        <w:t xml:space="preserve">về khí thải </w:t>
      </w:r>
      <w:r w:rsidRPr="00B52580">
        <w:rPr>
          <w:rFonts w:ascii="Times New Roman" w:hAnsi="Times New Roman" w:cs="Times New Roman"/>
          <w:iCs/>
          <w:color w:val="000000" w:themeColor="text1"/>
          <w:sz w:val="27"/>
          <w:szCs w:val="27"/>
        </w:rPr>
        <w:t xml:space="preserve">bắt đầu từ ngày 1 tháng 1 năm 2020.sẽ </w:t>
      </w:r>
      <w:r>
        <w:rPr>
          <w:rFonts w:ascii="Times New Roman" w:hAnsi="Times New Roman" w:cs="Times New Roman"/>
          <w:iCs/>
          <w:color w:val="000000" w:themeColor="text1"/>
          <w:sz w:val="27"/>
          <w:szCs w:val="27"/>
        </w:rPr>
        <w:t>làm chi phí tăng lên</w:t>
      </w:r>
      <w:r w:rsidRPr="00B52580">
        <w:rPr>
          <w:rFonts w:ascii="Times New Roman" w:hAnsi="Times New Roman" w:cs="Times New Roman"/>
          <w:iCs/>
          <w:color w:val="000000" w:themeColor="text1"/>
          <w:sz w:val="27"/>
          <w:szCs w:val="27"/>
        </w:rPr>
        <w:t xml:space="preserve"> vài triệu đô la cho mỗ</w:t>
      </w:r>
      <w:r>
        <w:rPr>
          <w:rFonts w:ascii="Times New Roman" w:hAnsi="Times New Roman" w:cs="Times New Roman"/>
          <w:iCs/>
          <w:color w:val="000000" w:themeColor="text1"/>
          <w:sz w:val="27"/>
          <w:szCs w:val="27"/>
        </w:rPr>
        <w:t>i tàu.</w:t>
      </w:r>
      <w:proofErr w:type="gramEnd"/>
      <w:r>
        <w:rPr>
          <w:rFonts w:ascii="Times New Roman" w:hAnsi="Times New Roman" w:cs="Times New Roman"/>
          <w:iCs/>
          <w:color w:val="000000" w:themeColor="text1"/>
          <w:sz w:val="27"/>
          <w:szCs w:val="27"/>
        </w:rPr>
        <w:t xml:space="preserve"> </w:t>
      </w:r>
      <w:proofErr w:type="gramStart"/>
      <w:r w:rsidR="00AE24BA">
        <w:rPr>
          <w:rFonts w:ascii="Times New Roman" w:hAnsi="Times New Roman" w:cs="Times New Roman"/>
          <w:iCs/>
          <w:color w:val="000000" w:themeColor="text1"/>
          <w:sz w:val="27"/>
          <w:szCs w:val="27"/>
        </w:rPr>
        <w:t>Trong bối cảnh đó, việc nỗ lực tăng hiệu suất, tinh giản các chi phí khác và giảm thiểu rủi ro là cách duy nhất để các hãng tàu có thể tồn tại và cạnh tranh.</w:t>
      </w:r>
      <w:proofErr w:type="gramEnd"/>
      <w:r w:rsidR="00AE24BA">
        <w:rPr>
          <w:rFonts w:ascii="Times New Roman" w:hAnsi="Times New Roman" w:cs="Times New Roman"/>
          <w:iCs/>
          <w:color w:val="000000" w:themeColor="text1"/>
          <w:sz w:val="27"/>
          <w:szCs w:val="27"/>
        </w:rPr>
        <w:t xml:space="preserve"> </w:t>
      </w:r>
    </w:p>
    <w:p w:rsidR="0054791F" w:rsidRPr="00B52580" w:rsidRDefault="00AE24BA" w:rsidP="0054791F">
      <w:pPr>
        <w:spacing w:line="312" w:lineRule="auto"/>
        <w:ind w:firstLine="720"/>
        <w:jc w:val="both"/>
        <w:rPr>
          <w:rFonts w:ascii="Times New Roman" w:hAnsi="Times New Roman" w:cs="Times New Roman"/>
          <w:iCs/>
          <w:color w:val="000000" w:themeColor="text1"/>
          <w:sz w:val="27"/>
          <w:szCs w:val="27"/>
        </w:rPr>
      </w:pPr>
      <w:r>
        <w:rPr>
          <w:rFonts w:ascii="Times New Roman" w:hAnsi="Times New Roman" w:cs="Times New Roman"/>
          <w:iCs/>
          <w:color w:val="000000" w:themeColor="text1"/>
          <w:sz w:val="27"/>
          <w:szCs w:val="27"/>
        </w:rPr>
        <w:t>Hiện nay, h</w:t>
      </w:r>
      <w:r w:rsidR="0054791F" w:rsidRPr="00B52580">
        <w:rPr>
          <w:rFonts w:ascii="Times New Roman" w:hAnsi="Times New Roman" w:cs="Times New Roman"/>
          <w:iCs/>
          <w:color w:val="000000" w:themeColor="text1"/>
          <w:sz w:val="27"/>
          <w:szCs w:val="27"/>
        </w:rPr>
        <w:t>ầu như tất cả các công ty vận chuyển và người thuê tàu vẫn sử dụng dữ liệu buổi trưa - được báo cáo mỗi ngày một lần - là nguồn thông tin quản lý chính của họ, trong khi hầu hết họ đồng ý rằng đó là một chỉ số tụt hậu, đặc trưng bởi khả năng lỗi cao do con người quan sát và báo cáo giá trị</w:t>
      </w:r>
      <w:r w:rsidR="0054791F">
        <w:rPr>
          <w:rFonts w:ascii="Times New Roman" w:hAnsi="Times New Roman" w:cs="Times New Roman"/>
          <w:iCs/>
          <w:color w:val="000000" w:themeColor="text1"/>
          <w:sz w:val="27"/>
          <w:szCs w:val="27"/>
        </w:rPr>
        <w:t>.</w:t>
      </w:r>
    </w:p>
    <w:p w:rsidR="0054791F" w:rsidRPr="00B52580" w:rsidRDefault="0054791F" w:rsidP="0054791F">
      <w:pPr>
        <w:spacing w:line="312" w:lineRule="auto"/>
        <w:ind w:firstLine="720"/>
        <w:jc w:val="both"/>
        <w:rPr>
          <w:rFonts w:ascii="Times New Roman" w:hAnsi="Times New Roman" w:cs="Times New Roman"/>
          <w:iCs/>
          <w:color w:val="000000" w:themeColor="text1"/>
          <w:sz w:val="27"/>
          <w:szCs w:val="27"/>
        </w:rPr>
      </w:pPr>
      <w:r w:rsidRPr="00B52580">
        <w:rPr>
          <w:rFonts w:ascii="Times New Roman" w:hAnsi="Times New Roman" w:cs="Times New Roman"/>
          <w:iCs/>
          <w:color w:val="000000" w:themeColor="text1"/>
          <w:sz w:val="27"/>
          <w:szCs w:val="27"/>
        </w:rPr>
        <w:t>We4Sea đã phát hành bản cập nhật mới của nền tảng phần mềm trực tuyến của họ, thay thế các báo cáo buổi trưa là nguồn thông tin quản lý chính bằng giám sát tiêu thụ nhiên liệu dựa trên Digital Twin thời gian thự</w:t>
      </w:r>
      <w:r>
        <w:rPr>
          <w:rFonts w:ascii="Times New Roman" w:hAnsi="Times New Roman" w:cs="Times New Roman"/>
          <w:iCs/>
          <w:color w:val="000000" w:themeColor="text1"/>
          <w:sz w:val="27"/>
          <w:szCs w:val="27"/>
        </w:rPr>
        <w:t>c.</w:t>
      </w:r>
    </w:p>
    <w:p w:rsidR="0054791F" w:rsidRPr="00B52580" w:rsidRDefault="0054791F" w:rsidP="0054791F">
      <w:pPr>
        <w:spacing w:line="312" w:lineRule="auto"/>
        <w:ind w:firstLine="720"/>
        <w:jc w:val="both"/>
        <w:rPr>
          <w:rFonts w:ascii="Times New Roman" w:hAnsi="Times New Roman" w:cs="Times New Roman"/>
          <w:iCs/>
          <w:color w:val="000000" w:themeColor="text1"/>
          <w:sz w:val="27"/>
          <w:szCs w:val="27"/>
        </w:rPr>
      </w:pPr>
      <w:r w:rsidRPr="00B52580">
        <w:rPr>
          <w:rFonts w:ascii="Times New Roman" w:hAnsi="Times New Roman" w:cs="Times New Roman"/>
          <w:iCs/>
          <w:color w:val="000000" w:themeColor="text1"/>
          <w:sz w:val="27"/>
          <w:szCs w:val="27"/>
        </w:rPr>
        <w:t xml:space="preserve">Công nghệ cho phép mọi tàu có thể được giám sát về mức tiêu thụ nhiên liệu và khí thải, và không yêu cầu bất kỳ thiết bị giám sát nào trên tàu. </w:t>
      </w:r>
      <w:proofErr w:type="gramStart"/>
      <w:r w:rsidRPr="00B52580">
        <w:rPr>
          <w:rFonts w:ascii="Times New Roman" w:hAnsi="Times New Roman" w:cs="Times New Roman"/>
          <w:iCs/>
          <w:color w:val="000000" w:themeColor="text1"/>
          <w:sz w:val="27"/>
          <w:szCs w:val="27"/>
        </w:rPr>
        <w:t>Giải pháp phần mềm hỗ trợ sự minh bạch hoàn toàn trong mức tiêu thụ nhiên liệu của tàu và có thể được sử dụng để tối ưu hóa hiệu quả nhiên liệu và giảm khí thải, We4Sea giả</w:t>
      </w:r>
      <w:r>
        <w:rPr>
          <w:rFonts w:ascii="Times New Roman" w:hAnsi="Times New Roman" w:cs="Times New Roman"/>
          <w:iCs/>
          <w:color w:val="000000" w:themeColor="text1"/>
          <w:sz w:val="27"/>
          <w:szCs w:val="27"/>
        </w:rPr>
        <w:t>i thích.</w:t>
      </w:r>
      <w:proofErr w:type="gramEnd"/>
    </w:p>
    <w:p w:rsidR="0054791F" w:rsidRPr="00B52580" w:rsidRDefault="0054791F" w:rsidP="0054791F">
      <w:pPr>
        <w:spacing w:line="312" w:lineRule="auto"/>
        <w:ind w:firstLine="720"/>
        <w:jc w:val="both"/>
        <w:rPr>
          <w:rFonts w:ascii="Times New Roman" w:hAnsi="Times New Roman" w:cs="Times New Roman"/>
          <w:iCs/>
          <w:color w:val="000000" w:themeColor="text1"/>
          <w:sz w:val="27"/>
          <w:szCs w:val="27"/>
        </w:rPr>
      </w:pPr>
      <w:proofErr w:type="gramStart"/>
      <w:r w:rsidRPr="00B52580">
        <w:rPr>
          <w:rFonts w:ascii="Times New Roman" w:hAnsi="Times New Roman" w:cs="Times New Roman"/>
          <w:iCs/>
          <w:color w:val="000000" w:themeColor="text1"/>
          <w:sz w:val="27"/>
          <w:szCs w:val="27"/>
        </w:rPr>
        <w:t>Công ty cho biết mô-đun phần mềm được phát triển với trọng tâm là người thuê tàu không có quyền truy cập trực tiếp vào tàu.</w:t>
      </w:r>
      <w:proofErr w:type="gramEnd"/>
      <w:r w:rsidRPr="00B52580">
        <w:rPr>
          <w:rFonts w:ascii="Times New Roman" w:hAnsi="Times New Roman" w:cs="Times New Roman"/>
          <w:iCs/>
          <w:color w:val="000000" w:themeColor="text1"/>
          <w:sz w:val="27"/>
          <w:szCs w:val="27"/>
        </w:rPr>
        <w:t xml:space="preserve"> Ngoài ra, các bên liên quan khác như tài chính hoặc ngân hàng giờ đây có thể liên tục </w:t>
      </w:r>
      <w:proofErr w:type="gramStart"/>
      <w:r w:rsidRPr="00B52580">
        <w:rPr>
          <w:rFonts w:ascii="Times New Roman" w:hAnsi="Times New Roman" w:cs="Times New Roman"/>
          <w:iCs/>
          <w:color w:val="000000" w:themeColor="text1"/>
          <w:sz w:val="27"/>
          <w:szCs w:val="27"/>
        </w:rPr>
        <w:t>theo</w:t>
      </w:r>
      <w:proofErr w:type="gramEnd"/>
      <w:r w:rsidRPr="00B52580">
        <w:rPr>
          <w:rFonts w:ascii="Times New Roman" w:hAnsi="Times New Roman" w:cs="Times New Roman"/>
          <w:iCs/>
          <w:color w:val="000000" w:themeColor="text1"/>
          <w:sz w:val="27"/>
          <w:szCs w:val="27"/>
        </w:rPr>
        <w:t xml:space="preserve"> dõi lượng khí thải CO2 của tài sản được tài trợ của họ trong thời gian thực thông qua bảng điều khiển trực tuyế</w:t>
      </w:r>
      <w:r>
        <w:rPr>
          <w:rFonts w:ascii="Times New Roman" w:hAnsi="Times New Roman" w:cs="Times New Roman"/>
          <w:iCs/>
          <w:color w:val="000000" w:themeColor="text1"/>
          <w:sz w:val="27"/>
          <w:szCs w:val="27"/>
        </w:rPr>
        <w:t>n.</w:t>
      </w:r>
    </w:p>
    <w:p w:rsidR="0054791F" w:rsidRDefault="0054791F" w:rsidP="0054791F">
      <w:pPr>
        <w:spacing w:line="312" w:lineRule="auto"/>
        <w:ind w:firstLine="720"/>
        <w:jc w:val="both"/>
        <w:rPr>
          <w:rFonts w:ascii="Times New Roman" w:hAnsi="Times New Roman" w:cs="Times New Roman"/>
          <w:iCs/>
          <w:color w:val="000000" w:themeColor="text1"/>
          <w:sz w:val="27"/>
          <w:szCs w:val="27"/>
        </w:rPr>
      </w:pPr>
      <w:r w:rsidRPr="00B52580">
        <w:rPr>
          <w:rFonts w:ascii="Times New Roman" w:hAnsi="Times New Roman" w:cs="Times New Roman"/>
          <w:iCs/>
          <w:color w:val="000000" w:themeColor="text1"/>
          <w:sz w:val="27"/>
          <w:szCs w:val="27"/>
        </w:rPr>
        <w:t xml:space="preserve">Thông qua các dự </w:t>
      </w:r>
      <w:proofErr w:type="gramStart"/>
      <w:r w:rsidRPr="00B52580">
        <w:rPr>
          <w:rFonts w:ascii="Times New Roman" w:hAnsi="Times New Roman" w:cs="Times New Roman"/>
          <w:iCs/>
          <w:color w:val="000000" w:themeColor="text1"/>
          <w:sz w:val="27"/>
          <w:szCs w:val="27"/>
        </w:rPr>
        <w:t>án</w:t>
      </w:r>
      <w:proofErr w:type="gramEnd"/>
      <w:r w:rsidRPr="00B52580">
        <w:rPr>
          <w:rFonts w:ascii="Times New Roman" w:hAnsi="Times New Roman" w:cs="Times New Roman"/>
          <w:iCs/>
          <w:color w:val="000000" w:themeColor="text1"/>
          <w:sz w:val="27"/>
          <w:szCs w:val="27"/>
        </w:rPr>
        <w:t xml:space="preserve"> thí điểm, We4Sea phát hiện ra rằng sử dụng phân tích dữ liệu có thể cắt giảm đáng kể chi phí nhiên liệu, lên tới 20%.</w:t>
      </w:r>
    </w:p>
    <w:p w:rsidR="000C6C87" w:rsidRDefault="000C6C87" w:rsidP="00B52580">
      <w:pPr>
        <w:spacing w:line="312" w:lineRule="auto"/>
        <w:ind w:firstLine="720"/>
        <w:jc w:val="both"/>
        <w:rPr>
          <w:rFonts w:ascii="Times New Roman" w:hAnsi="Times New Roman" w:cs="Times New Roman"/>
          <w:i/>
          <w:iCs/>
          <w:color w:val="000000" w:themeColor="text1"/>
          <w:sz w:val="27"/>
          <w:szCs w:val="27"/>
        </w:rPr>
      </w:pPr>
      <w:r w:rsidRPr="000C6C87">
        <w:rPr>
          <w:rFonts w:ascii="Times New Roman" w:hAnsi="Times New Roman" w:cs="Times New Roman"/>
          <w:i/>
          <w:iCs/>
          <w:color w:val="000000" w:themeColor="text1"/>
          <w:sz w:val="27"/>
          <w:szCs w:val="27"/>
        </w:rPr>
        <w:lastRenderedPageBreak/>
        <w:t>Thêm bước tiến trong ứng dụng sản phẩm kỹ thuật số mới</w:t>
      </w:r>
    </w:p>
    <w:p w:rsidR="000C6C87" w:rsidRPr="000C6C87" w:rsidRDefault="000C6C87" w:rsidP="000C6C87">
      <w:pPr>
        <w:spacing w:line="312" w:lineRule="auto"/>
        <w:ind w:firstLine="720"/>
        <w:jc w:val="both"/>
        <w:rPr>
          <w:rFonts w:ascii="Times New Roman" w:hAnsi="Times New Roman" w:cs="Times New Roman"/>
          <w:iCs/>
          <w:color w:val="000000" w:themeColor="text1"/>
          <w:sz w:val="27"/>
          <w:szCs w:val="27"/>
        </w:rPr>
      </w:pPr>
      <w:r w:rsidRPr="000C6C87">
        <w:rPr>
          <w:rFonts w:ascii="Times New Roman" w:hAnsi="Times New Roman" w:cs="Times New Roman"/>
          <w:iCs/>
          <w:color w:val="000000" w:themeColor="text1"/>
          <w:sz w:val="27"/>
          <w:szCs w:val="27"/>
        </w:rPr>
        <w:t xml:space="preserve">Công ty vận chuyển khổng lồ của Đan Mạch Maersk đã giới thiệu Maersk Spot, một sản phẩm trực tuyến mới được kích hoạt hoàn toàn bằng kỹ thuật số, có thể phá vỡ </w:t>
      </w:r>
      <w:proofErr w:type="gramStart"/>
      <w:r w:rsidRPr="000C6C87">
        <w:rPr>
          <w:rFonts w:ascii="Times New Roman" w:hAnsi="Times New Roman" w:cs="Times New Roman"/>
          <w:iCs/>
          <w:color w:val="000000" w:themeColor="text1"/>
          <w:sz w:val="27"/>
          <w:szCs w:val="27"/>
        </w:rPr>
        <w:t>chu</w:t>
      </w:r>
      <w:proofErr w:type="gramEnd"/>
      <w:r w:rsidRPr="000C6C87">
        <w:rPr>
          <w:rFonts w:ascii="Times New Roman" w:hAnsi="Times New Roman" w:cs="Times New Roman"/>
          <w:iCs/>
          <w:color w:val="000000" w:themeColor="text1"/>
          <w:sz w:val="27"/>
          <w:szCs w:val="27"/>
        </w:rPr>
        <w:t xml:space="preserve"> kỳ đặt trước vượt mức và cung cấp một cách đơn giản hơn nhiều để vận chuyển một container với đảm bảo tải.</w:t>
      </w:r>
    </w:p>
    <w:p w:rsidR="000C6C87" w:rsidRPr="000C6C87" w:rsidRDefault="000C6C87" w:rsidP="000C6C87">
      <w:pPr>
        <w:spacing w:line="312" w:lineRule="auto"/>
        <w:ind w:firstLine="720"/>
        <w:jc w:val="both"/>
        <w:rPr>
          <w:rFonts w:ascii="Times New Roman" w:hAnsi="Times New Roman" w:cs="Times New Roman"/>
          <w:iCs/>
          <w:color w:val="000000" w:themeColor="text1"/>
          <w:sz w:val="27"/>
          <w:szCs w:val="27"/>
        </w:rPr>
      </w:pPr>
      <w:r w:rsidRPr="000C6C87">
        <w:rPr>
          <w:rFonts w:ascii="Times New Roman" w:hAnsi="Times New Roman" w:cs="Times New Roman"/>
          <w:iCs/>
          <w:color w:val="000000" w:themeColor="text1"/>
          <w:sz w:val="27"/>
          <w:szCs w:val="27"/>
        </w:rPr>
        <w:t>Với việc ra mắt sản phẩm mới, Maersk cho biết họ cần thêm các bước để đơn giản hóa chuỗi cung ứng của khách hàng bằng cách giải quyết một số sự thiếu hiệu quả cơ bản tồn tại trong toàn ngành.</w:t>
      </w:r>
    </w:p>
    <w:p w:rsidR="000C6C87" w:rsidRPr="000C6C87" w:rsidRDefault="000C6C87" w:rsidP="000C6C87">
      <w:pPr>
        <w:spacing w:line="312" w:lineRule="auto"/>
        <w:ind w:firstLine="720"/>
        <w:jc w:val="both"/>
        <w:rPr>
          <w:rFonts w:ascii="Times New Roman" w:hAnsi="Times New Roman" w:cs="Times New Roman"/>
          <w:iCs/>
          <w:color w:val="000000" w:themeColor="text1"/>
          <w:sz w:val="27"/>
          <w:szCs w:val="27"/>
        </w:rPr>
      </w:pPr>
      <w:r w:rsidRPr="000C6C87">
        <w:rPr>
          <w:rFonts w:ascii="Times New Roman" w:hAnsi="Times New Roman" w:cs="Times New Roman"/>
          <w:iCs/>
          <w:color w:val="000000" w:themeColor="text1"/>
          <w:sz w:val="27"/>
          <w:szCs w:val="27"/>
        </w:rPr>
        <w:t xml:space="preserve">Với Maersk Spot, khách hàng có thể tìm kiếm và nhận giá trực tuyến 24/7, </w:t>
      </w:r>
      <w:proofErr w:type="gramStart"/>
      <w:r w:rsidRPr="000C6C87">
        <w:rPr>
          <w:rFonts w:ascii="Times New Roman" w:hAnsi="Times New Roman" w:cs="Times New Roman"/>
          <w:iCs/>
          <w:color w:val="000000" w:themeColor="text1"/>
          <w:sz w:val="27"/>
          <w:szCs w:val="27"/>
        </w:rPr>
        <w:t>theo</w:t>
      </w:r>
      <w:proofErr w:type="gramEnd"/>
      <w:r w:rsidRPr="000C6C87">
        <w:rPr>
          <w:rFonts w:ascii="Times New Roman" w:hAnsi="Times New Roman" w:cs="Times New Roman"/>
          <w:iCs/>
          <w:color w:val="000000" w:themeColor="text1"/>
          <w:sz w:val="27"/>
          <w:szCs w:val="27"/>
        </w:rPr>
        <w:t xml:space="preserve"> công ty. </w:t>
      </w:r>
      <w:proofErr w:type="gramStart"/>
      <w:r w:rsidRPr="000C6C87">
        <w:rPr>
          <w:rFonts w:ascii="Times New Roman" w:hAnsi="Times New Roman" w:cs="Times New Roman"/>
          <w:iCs/>
          <w:color w:val="000000" w:themeColor="text1"/>
          <w:sz w:val="27"/>
          <w:szCs w:val="27"/>
        </w:rPr>
        <w:t>Giá tất cả được tính và cố định khi đặt phòng được xác nhận, điều này xảy ra ngay lập tức.</w:t>
      </w:r>
      <w:proofErr w:type="gramEnd"/>
      <w:r w:rsidRPr="000C6C87">
        <w:rPr>
          <w:rFonts w:ascii="Times New Roman" w:hAnsi="Times New Roman" w:cs="Times New Roman"/>
          <w:iCs/>
          <w:color w:val="000000" w:themeColor="text1"/>
          <w:sz w:val="27"/>
          <w:szCs w:val="27"/>
        </w:rPr>
        <w:t xml:space="preserve"> </w:t>
      </w:r>
      <w:proofErr w:type="gramStart"/>
      <w:r w:rsidRPr="000C6C87">
        <w:rPr>
          <w:rFonts w:ascii="Times New Roman" w:hAnsi="Times New Roman" w:cs="Times New Roman"/>
          <w:iCs/>
          <w:color w:val="000000" w:themeColor="text1"/>
          <w:sz w:val="27"/>
          <w:szCs w:val="27"/>
        </w:rPr>
        <w:t>Giá trực tuyến năng động này được cố định khi đặt phòng tạo ra một giao dịch cho khách hàng từ báo giá đến xác nhận đặt phòng, đơn giản hóa quy trình mua.</w:t>
      </w:r>
      <w:proofErr w:type="gramEnd"/>
    </w:p>
    <w:p w:rsidR="000C6C87" w:rsidRPr="000C6C87" w:rsidRDefault="000C6C87" w:rsidP="000C6C87">
      <w:pPr>
        <w:spacing w:line="312" w:lineRule="auto"/>
        <w:ind w:firstLine="720"/>
        <w:jc w:val="both"/>
        <w:rPr>
          <w:rFonts w:ascii="Times New Roman" w:hAnsi="Times New Roman" w:cs="Times New Roman"/>
          <w:iCs/>
          <w:color w:val="000000" w:themeColor="text1"/>
          <w:sz w:val="27"/>
          <w:szCs w:val="27"/>
        </w:rPr>
      </w:pPr>
      <w:proofErr w:type="gramStart"/>
      <w:r w:rsidRPr="000C6C87">
        <w:rPr>
          <w:rFonts w:ascii="Times New Roman" w:hAnsi="Times New Roman" w:cs="Times New Roman"/>
          <w:iCs/>
          <w:color w:val="000000" w:themeColor="text1"/>
          <w:sz w:val="27"/>
          <w:szCs w:val="27"/>
        </w:rPr>
        <w:t>Cụ thể, khi khách hàng xác nhận đặt phòng, Maersk cam kết tải và cấp sự chắc chắn trong thực thi hoạt động.</w:t>
      </w:r>
      <w:proofErr w:type="gramEnd"/>
      <w:r w:rsidRPr="000C6C87">
        <w:rPr>
          <w:rFonts w:ascii="Times New Roman" w:hAnsi="Times New Roman" w:cs="Times New Roman"/>
          <w:iCs/>
          <w:color w:val="000000" w:themeColor="text1"/>
          <w:sz w:val="27"/>
          <w:szCs w:val="27"/>
        </w:rPr>
        <w:t xml:space="preserve"> </w:t>
      </w:r>
      <w:proofErr w:type="gramStart"/>
      <w:r w:rsidRPr="000C6C87">
        <w:rPr>
          <w:rFonts w:ascii="Times New Roman" w:hAnsi="Times New Roman" w:cs="Times New Roman"/>
          <w:iCs/>
          <w:color w:val="000000" w:themeColor="text1"/>
          <w:sz w:val="27"/>
          <w:szCs w:val="27"/>
        </w:rPr>
        <w:t>Đây là một cam kết lẫn nhau giữa khách hàng và Maersk, đảm bảo rằng vòng luẩn quẩn của đặt trước vượt mức được giải quyết.</w:t>
      </w:r>
      <w:proofErr w:type="gramEnd"/>
      <w:r w:rsidRPr="000C6C87">
        <w:rPr>
          <w:rFonts w:ascii="Times New Roman" w:hAnsi="Times New Roman" w:cs="Times New Roman"/>
          <w:iCs/>
          <w:color w:val="000000" w:themeColor="text1"/>
          <w:sz w:val="27"/>
          <w:szCs w:val="27"/>
        </w:rPr>
        <w:t xml:space="preserve"> Trong trường hợp hủy đặt phòng, lệ phí được áp dụng </w:t>
      </w:r>
      <w:proofErr w:type="gramStart"/>
      <w:r w:rsidRPr="000C6C87">
        <w:rPr>
          <w:rFonts w:ascii="Times New Roman" w:hAnsi="Times New Roman" w:cs="Times New Roman"/>
          <w:iCs/>
          <w:color w:val="000000" w:themeColor="text1"/>
          <w:sz w:val="27"/>
          <w:szCs w:val="27"/>
        </w:rPr>
        <w:t>theo</w:t>
      </w:r>
      <w:proofErr w:type="gramEnd"/>
      <w:r w:rsidRPr="000C6C87">
        <w:rPr>
          <w:rFonts w:ascii="Times New Roman" w:hAnsi="Times New Roman" w:cs="Times New Roman"/>
          <w:iCs/>
          <w:color w:val="000000" w:themeColor="text1"/>
          <w:sz w:val="27"/>
          <w:szCs w:val="27"/>
        </w:rPr>
        <w:t xml:space="preserve"> phí khách hàng. </w:t>
      </w:r>
      <w:proofErr w:type="gramStart"/>
      <w:r w:rsidRPr="000C6C87">
        <w:rPr>
          <w:rFonts w:ascii="Times New Roman" w:hAnsi="Times New Roman" w:cs="Times New Roman"/>
          <w:iCs/>
          <w:color w:val="000000" w:themeColor="text1"/>
          <w:sz w:val="27"/>
          <w:szCs w:val="27"/>
        </w:rPr>
        <w:t>Nếu hàng hóa được cuộn, Maersk bồi thườ</w:t>
      </w:r>
      <w:r>
        <w:rPr>
          <w:rFonts w:ascii="Times New Roman" w:hAnsi="Times New Roman" w:cs="Times New Roman"/>
          <w:iCs/>
          <w:color w:val="000000" w:themeColor="text1"/>
          <w:sz w:val="27"/>
          <w:szCs w:val="27"/>
        </w:rPr>
        <w:t>ng cho khách hàng.</w:t>
      </w:r>
      <w:proofErr w:type="gramEnd"/>
    </w:p>
    <w:p w:rsidR="000C6C87" w:rsidRPr="000C6C87" w:rsidRDefault="000C6C87" w:rsidP="004B5A0F">
      <w:pPr>
        <w:spacing w:line="312" w:lineRule="auto"/>
        <w:ind w:firstLine="720"/>
        <w:jc w:val="both"/>
        <w:rPr>
          <w:rFonts w:ascii="Times New Roman" w:hAnsi="Times New Roman" w:cs="Times New Roman"/>
          <w:iCs/>
          <w:color w:val="000000" w:themeColor="text1"/>
          <w:sz w:val="27"/>
          <w:szCs w:val="27"/>
        </w:rPr>
      </w:pPr>
      <w:r w:rsidRPr="000C6C87">
        <w:rPr>
          <w:rFonts w:ascii="Times New Roman" w:hAnsi="Times New Roman" w:cs="Times New Roman"/>
          <w:iCs/>
          <w:color w:val="000000" w:themeColor="text1"/>
          <w:sz w:val="27"/>
          <w:szCs w:val="27"/>
        </w:rPr>
        <w:t>Như đã thông báo, các cam kết lẫn nhau kết hợp với khả năng hiển thị của các chuyến đi tăng lên và sự chắc chắn về giá đã được hơn 3.000 khách hàng đón nhận mỗi tuần, với hơn 50.000 đơn vị Forty-Foot-Equivalent (FFE) đã được đặ</w:t>
      </w:r>
      <w:r w:rsidR="004B5A0F">
        <w:rPr>
          <w:rFonts w:ascii="Times New Roman" w:hAnsi="Times New Roman" w:cs="Times New Roman"/>
          <w:iCs/>
          <w:color w:val="000000" w:themeColor="text1"/>
          <w:sz w:val="27"/>
          <w:szCs w:val="27"/>
        </w:rPr>
        <w:t>t trong quý 2.</w:t>
      </w:r>
    </w:p>
    <w:p w:rsidR="000C6C87" w:rsidRDefault="000C6C87" w:rsidP="000C6C87">
      <w:pPr>
        <w:spacing w:line="312" w:lineRule="auto"/>
        <w:ind w:firstLine="720"/>
        <w:jc w:val="both"/>
        <w:rPr>
          <w:rFonts w:ascii="Times New Roman" w:hAnsi="Times New Roman" w:cs="Times New Roman"/>
          <w:iCs/>
          <w:color w:val="000000" w:themeColor="text1"/>
          <w:sz w:val="27"/>
          <w:szCs w:val="27"/>
        </w:rPr>
      </w:pPr>
      <w:r w:rsidRPr="000C6C87">
        <w:rPr>
          <w:rFonts w:ascii="Times New Roman" w:hAnsi="Times New Roman" w:cs="Times New Roman"/>
          <w:iCs/>
          <w:color w:val="000000" w:themeColor="text1"/>
          <w:sz w:val="27"/>
          <w:szCs w:val="27"/>
        </w:rPr>
        <w:t>Maersk Spot hiện có sẵn trên tất cả các giao dịch, ngoại trừ trong và ngoài nước Mỹ. Hiện có sẵn dưới dạng trang web BETA, sản phẩm sẽ được triển khai trên trang web Maersk vào đầu tháng 8</w:t>
      </w:r>
      <w:r>
        <w:rPr>
          <w:rFonts w:ascii="Times New Roman" w:hAnsi="Times New Roman" w:cs="Times New Roman"/>
          <w:iCs/>
          <w:color w:val="000000" w:themeColor="text1"/>
          <w:sz w:val="27"/>
          <w:szCs w:val="27"/>
        </w:rPr>
        <w:t>/2019</w:t>
      </w:r>
      <w:r w:rsidRPr="000C6C87">
        <w:rPr>
          <w:rFonts w:ascii="Times New Roman" w:hAnsi="Times New Roman" w:cs="Times New Roman"/>
          <w:iCs/>
          <w:color w:val="000000" w:themeColor="text1"/>
          <w:sz w:val="27"/>
          <w:szCs w:val="27"/>
        </w:rPr>
        <w:t>.</w:t>
      </w:r>
    </w:p>
    <w:p w:rsidR="00F71F28" w:rsidRPr="00515DD4" w:rsidRDefault="00F71F28" w:rsidP="00F71F28">
      <w:pPr>
        <w:spacing w:line="312" w:lineRule="auto"/>
        <w:ind w:firstLine="720"/>
        <w:jc w:val="both"/>
        <w:rPr>
          <w:rFonts w:ascii="Times New Roman" w:hAnsi="Times New Roman" w:cs="Times New Roman"/>
          <w:i/>
          <w:iCs/>
          <w:color w:val="000000" w:themeColor="text1"/>
          <w:sz w:val="27"/>
          <w:szCs w:val="27"/>
        </w:rPr>
      </w:pPr>
      <w:r w:rsidRPr="00515DD4">
        <w:rPr>
          <w:rFonts w:ascii="Times New Roman" w:hAnsi="Times New Roman" w:cs="Times New Roman"/>
          <w:i/>
          <w:iCs/>
          <w:color w:val="000000" w:themeColor="text1"/>
          <w:sz w:val="27"/>
          <w:szCs w:val="27"/>
        </w:rPr>
        <w:t>Hãng tàu Maersk thí điểm nhiên liệu sinh học mới với các công ty chọn lọc</w:t>
      </w:r>
    </w:p>
    <w:p w:rsidR="00F71F28" w:rsidRPr="00B52580" w:rsidRDefault="00F71F28" w:rsidP="00F71F28">
      <w:pPr>
        <w:spacing w:line="312" w:lineRule="auto"/>
        <w:ind w:firstLine="720"/>
        <w:jc w:val="both"/>
        <w:rPr>
          <w:rFonts w:ascii="Times New Roman" w:hAnsi="Times New Roman" w:cs="Times New Roman"/>
          <w:iCs/>
          <w:color w:val="000000" w:themeColor="text1"/>
          <w:sz w:val="27"/>
          <w:szCs w:val="27"/>
        </w:rPr>
      </w:pPr>
      <w:proofErr w:type="gramStart"/>
      <w:r w:rsidRPr="00515DD4">
        <w:rPr>
          <w:rFonts w:ascii="Times New Roman" w:hAnsi="Times New Roman" w:cs="Times New Roman"/>
          <w:iCs/>
          <w:color w:val="000000" w:themeColor="text1"/>
          <w:sz w:val="27"/>
          <w:szCs w:val="27"/>
        </w:rPr>
        <w:lastRenderedPageBreak/>
        <w:t>Một sản</w:t>
      </w:r>
      <w:r w:rsidRPr="00B52580">
        <w:rPr>
          <w:rFonts w:ascii="Times New Roman" w:hAnsi="Times New Roman" w:cs="Times New Roman"/>
          <w:iCs/>
          <w:color w:val="000000" w:themeColor="text1"/>
          <w:sz w:val="27"/>
          <w:szCs w:val="27"/>
        </w:rPr>
        <w:t xml:space="preserve"> phẩm trung tính carbon mới, sản phẩm đầu tiên trong ngành, đang được thử nghiệm với các khách hàng Maersk chọn lọc tham gia vào các giải pháp bền vững cho chuỗi cung ứng của họ</w:t>
      </w:r>
      <w:r>
        <w:rPr>
          <w:rFonts w:ascii="Times New Roman" w:hAnsi="Times New Roman" w:cs="Times New Roman"/>
          <w:iCs/>
          <w:color w:val="000000" w:themeColor="text1"/>
          <w:sz w:val="27"/>
          <w:szCs w:val="27"/>
        </w:rPr>
        <w:t>.</w:t>
      </w:r>
      <w:proofErr w:type="gramEnd"/>
    </w:p>
    <w:p w:rsidR="00F71F28" w:rsidRPr="00B52580" w:rsidRDefault="00F71F28" w:rsidP="00F71F28">
      <w:pPr>
        <w:spacing w:line="312" w:lineRule="auto"/>
        <w:ind w:firstLine="720"/>
        <w:jc w:val="both"/>
        <w:rPr>
          <w:rFonts w:ascii="Times New Roman" w:hAnsi="Times New Roman" w:cs="Times New Roman"/>
          <w:iCs/>
          <w:color w:val="000000" w:themeColor="text1"/>
          <w:sz w:val="27"/>
          <w:szCs w:val="27"/>
        </w:rPr>
      </w:pPr>
      <w:r w:rsidRPr="00B52580">
        <w:rPr>
          <w:rFonts w:ascii="Times New Roman" w:hAnsi="Times New Roman" w:cs="Times New Roman"/>
          <w:iCs/>
          <w:color w:val="000000" w:themeColor="text1"/>
          <w:sz w:val="27"/>
          <w:szCs w:val="27"/>
        </w:rPr>
        <w:t xml:space="preserve">H &amp; M Group là công ty đầu tiên thử nghiệm như là một phần của sự thay đổi </w:t>
      </w:r>
      <w:proofErr w:type="gramStart"/>
      <w:r w:rsidRPr="00B52580">
        <w:rPr>
          <w:rFonts w:ascii="Times New Roman" w:hAnsi="Times New Roman" w:cs="Times New Roman"/>
          <w:iCs/>
          <w:color w:val="000000" w:themeColor="text1"/>
          <w:sz w:val="27"/>
          <w:szCs w:val="27"/>
        </w:rPr>
        <w:t>theo</w:t>
      </w:r>
      <w:proofErr w:type="gramEnd"/>
      <w:r w:rsidRPr="00B52580">
        <w:rPr>
          <w:rFonts w:ascii="Times New Roman" w:hAnsi="Times New Roman" w:cs="Times New Roman"/>
          <w:iCs/>
          <w:color w:val="000000" w:themeColor="text1"/>
          <w:sz w:val="27"/>
          <w:szCs w:val="27"/>
        </w:rPr>
        <w:t xml:space="preserve"> hướng vận chuyể</w:t>
      </w:r>
      <w:r>
        <w:rPr>
          <w:rFonts w:ascii="Times New Roman" w:hAnsi="Times New Roman" w:cs="Times New Roman"/>
          <w:iCs/>
          <w:color w:val="000000" w:themeColor="text1"/>
          <w:sz w:val="27"/>
          <w:szCs w:val="27"/>
        </w:rPr>
        <w:t>n trung tính carbon.</w:t>
      </w:r>
    </w:p>
    <w:p w:rsidR="00F71F28" w:rsidRDefault="00F71F28" w:rsidP="00F71F28">
      <w:pPr>
        <w:spacing w:line="312" w:lineRule="auto"/>
        <w:ind w:firstLine="720"/>
        <w:jc w:val="both"/>
        <w:rPr>
          <w:rFonts w:ascii="Times New Roman" w:hAnsi="Times New Roman" w:cs="Times New Roman"/>
          <w:iCs/>
          <w:color w:val="000000" w:themeColor="text1"/>
          <w:sz w:val="27"/>
          <w:szCs w:val="27"/>
        </w:rPr>
      </w:pPr>
      <w:r w:rsidRPr="00B52580">
        <w:rPr>
          <w:rFonts w:ascii="Times New Roman" w:hAnsi="Times New Roman" w:cs="Times New Roman"/>
          <w:iCs/>
          <w:color w:val="000000" w:themeColor="text1"/>
          <w:sz w:val="27"/>
          <w:szCs w:val="27"/>
        </w:rPr>
        <w:t>Nhiên liệu sinh học trong dự án thí điểm là cùng một loại dầu đã qua sử dụng và nặng đã được thử nghiệm và xác nhận trong một thử nghiệm với sự hợp tác của Liên minh tăng trưởng bền vững Hà Lan (DSGC) và Shell vào đầu năm nay.</w:t>
      </w:r>
    </w:p>
    <w:p w:rsidR="00F71F28" w:rsidRPr="00B52580" w:rsidRDefault="00F71F28" w:rsidP="00F71F28">
      <w:pPr>
        <w:spacing w:line="312" w:lineRule="auto"/>
        <w:ind w:firstLine="720"/>
        <w:jc w:val="both"/>
        <w:rPr>
          <w:rFonts w:ascii="Times New Roman" w:hAnsi="Times New Roman" w:cs="Times New Roman"/>
          <w:iCs/>
          <w:color w:val="000000" w:themeColor="text1"/>
          <w:sz w:val="27"/>
          <w:szCs w:val="27"/>
        </w:rPr>
      </w:pPr>
      <w:r w:rsidRPr="00B52580">
        <w:rPr>
          <w:rFonts w:ascii="Times New Roman" w:hAnsi="Times New Roman" w:cs="Times New Roman"/>
          <w:iCs/>
          <w:color w:val="000000" w:themeColor="text1"/>
          <w:sz w:val="27"/>
          <w:szCs w:val="27"/>
        </w:rPr>
        <w:t xml:space="preserve">Nhiên liệu sinh học được sử dụng là trung tính carbon và </w:t>
      </w:r>
      <w:r>
        <w:rPr>
          <w:rFonts w:ascii="Times New Roman" w:hAnsi="Times New Roman" w:cs="Times New Roman"/>
          <w:iCs/>
          <w:color w:val="000000" w:themeColor="text1"/>
          <w:sz w:val="27"/>
          <w:szCs w:val="27"/>
        </w:rPr>
        <w:t>giúp</w:t>
      </w:r>
      <w:r w:rsidRPr="00B52580">
        <w:rPr>
          <w:rFonts w:ascii="Times New Roman" w:hAnsi="Times New Roman" w:cs="Times New Roman"/>
          <w:iCs/>
          <w:color w:val="000000" w:themeColor="text1"/>
          <w:sz w:val="27"/>
          <w:szCs w:val="27"/>
        </w:rPr>
        <w:t xml:space="preserve"> Tập đoàn H &amp; M </w:t>
      </w:r>
      <w:r>
        <w:rPr>
          <w:rFonts w:ascii="Times New Roman" w:hAnsi="Times New Roman" w:cs="Times New Roman"/>
          <w:iCs/>
          <w:color w:val="000000" w:themeColor="text1"/>
          <w:sz w:val="27"/>
          <w:szCs w:val="27"/>
        </w:rPr>
        <w:t xml:space="preserve">có </w:t>
      </w:r>
      <w:r w:rsidRPr="00B52580">
        <w:rPr>
          <w:rFonts w:ascii="Times New Roman" w:hAnsi="Times New Roman" w:cs="Times New Roman"/>
          <w:iCs/>
          <w:color w:val="000000" w:themeColor="text1"/>
          <w:sz w:val="27"/>
          <w:szCs w:val="27"/>
        </w:rPr>
        <w:t xml:space="preserve">khả năng giảm phát thải vận chuyển và hậu cần </w:t>
      </w:r>
      <w:proofErr w:type="gramStart"/>
      <w:r w:rsidRPr="00B52580">
        <w:rPr>
          <w:rFonts w:ascii="Times New Roman" w:hAnsi="Times New Roman" w:cs="Times New Roman"/>
          <w:iCs/>
          <w:color w:val="000000" w:themeColor="text1"/>
          <w:sz w:val="27"/>
          <w:szCs w:val="27"/>
        </w:rPr>
        <w:t>theo</w:t>
      </w:r>
      <w:proofErr w:type="gramEnd"/>
      <w:r w:rsidRPr="00B52580">
        <w:rPr>
          <w:rFonts w:ascii="Times New Roman" w:hAnsi="Times New Roman" w:cs="Times New Roman"/>
          <w:iCs/>
          <w:color w:val="000000" w:themeColor="text1"/>
          <w:sz w:val="27"/>
          <w:szCs w:val="27"/>
        </w:rPr>
        <w:t xml:space="preserve"> hướng trung lập với carbon, khi chỉ chiếm lượng phát thải từ</w:t>
      </w:r>
      <w:r>
        <w:rPr>
          <w:rFonts w:ascii="Times New Roman" w:hAnsi="Times New Roman" w:cs="Times New Roman"/>
          <w:iCs/>
          <w:color w:val="000000" w:themeColor="text1"/>
          <w:sz w:val="27"/>
          <w:szCs w:val="27"/>
        </w:rPr>
        <w:t xml:space="preserve"> tàu.</w:t>
      </w:r>
    </w:p>
    <w:p w:rsidR="00F71F28" w:rsidRPr="000C6C87" w:rsidRDefault="00F71F28" w:rsidP="00F71F28">
      <w:pPr>
        <w:spacing w:line="312" w:lineRule="auto"/>
        <w:ind w:firstLine="720"/>
        <w:jc w:val="both"/>
        <w:rPr>
          <w:rFonts w:ascii="Times New Roman" w:hAnsi="Times New Roman" w:cs="Times New Roman"/>
          <w:iCs/>
          <w:color w:val="000000" w:themeColor="text1"/>
          <w:sz w:val="27"/>
          <w:szCs w:val="27"/>
        </w:rPr>
      </w:pPr>
      <w:proofErr w:type="gramStart"/>
      <w:r>
        <w:rPr>
          <w:rFonts w:ascii="Times New Roman" w:hAnsi="Times New Roman" w:cs="Times New Roman"/>
          <w:iCs/>
          <w:color w:val="000000" w:themeColor="text1"/>
          <w:sz w:val="27"/>
          <w:szCs w:val="27"/>
        </w:rPr>
        <w:t>K</w:t>
      </w:r>
      <w:r w:rsidRPr="00B52580">
        <w:rPr>
          <w:rFonts w:ascii="Times New Roman" w:hAnsi="Times New Roman" w:cs="Times New Roman"/>
          <w:iCs/>
          <w:color w:val="000000" w:themeColor="text1"/>
          <w:sz w:val="27"/>
          <w:szCs w:val="27"/>
        </w:rPr>
        <w:t xml:space="preserve">hi thực hiện quan điểm vòng đời đầy đủ bao gồm cả tất cả lượng khí thải từ sản xuất và vận chuyển ngược dòng, nhiên liệu đòi hỏi tiết kiệm 85% so với </w:t>
      </w:r>
      <w:r>
        <w:rPr>
          <w:rFonts w:ascii="Times New Roman" w:hAnsi="Times New Roman" w:cs="Times New Roman"/>
          <w:iCs/>
          <w:color w:val="000000" w:themeColor="text1"/>
          <w:sz w:val="27"/>
          <w:szCs w:val="27"/>
        </w:rPr>
        <w:t>các tàu chở dàu.</w:t>
      </w:r>
      <w:proofErr w:type="gramEnd"/>
      <w:r>
        <w:rPr>
          <w:rFonts w:ascii="Times New Roman" w:hAnsi="Times New Roman" w:cs="Times New Roman"/>
          <w:iCs/>
          <w:color w:val="000000" w:themeColor="text1"/>
          <w:sz w:val="27"/>
          <w:szCs w:val="27"/>
        </w:rPr>
        <w:t xml:space="preserve"> </w:t>
      </w:r>
      <w:r w:rsidRPr="00B52580">
        <w:rPr>
          <w:rFonts w:ascii="Times New Roman" w:hAnsi="Times New Roman" w:cs="Times New Roman"/>
          <w:iCs/>
          <w:color w:val="000000" w:themeColor="text1"/>
          <w:sz w:val="27"/>
          <w:szCs w:val="27"/>
        </w:rPr>
        <w:t xml:space="preserve">Mục tiêu của các dự </w:t>
      </w:r>
      <w:proofErr w:type="gramStart"/>
      <w:r w:rsidRPr="00B52580">
        <w:rPr>
          <w:rFonts w:ascii="Times New Roman" w:hAnsi="Times New Roman" w:cs="Times New Roman"/>
          <w:iCs/>
          <w:color w:val="000000" w:themeColor="text1"/>
          <w:sz w:val="27"/>
          <w:szCs w:val="27"/>
        </w:rPr>
        <w:t>án</w:t>
      </w:r>
      <w:proofErr w:type="gramEnd"/>
      <w:r w:rsidRPr="00B52580">
        <w:rPr>
          <w:rFonts w:ascii="Times New Roman" w:hAnsi="Times New Roman" w:cs="Times New Roman"/>
          <w:iCs/>
          <w:color w:val="000000" w:themeColor="text1"/>
          <w:sz w:val="27"/>
          <w:szCs w:val="27"/>
        </w:rPr>
        <w:t xml:space="preserve"> thí điểm </w:t>
      </w:r>
      <w:r>
        <w:rPr>
          <w:rFonts w:ascii="Times New Roman" w:hAnsi="Times New Roman" w:cs="Times New Roman"/>
          <w:iCs/>
          <w:color w:val="000000" w:themeColor="text1"/>
          <w:sz w:val="27"/>
          <w:szCs w:val="27"/>
        </w:rPr>
        <w:t>nhằm</w:t>
      </w:r>
      <w:r w:rsidRPr="00B52580">
        <w:rPr>
          <w:rFonts w:ascii="Times New Roman" w:hAnsi="Times New Roman" w:cs="Times New Roman"/>
          <w:iCs/>
          <w:color w:val="000000" w:themeColor="text1"/>
          <w:sz w:val="27"/>
          <w:szCs w:val="27"/>
        </w:rPr>
        <w:t xml:space="preserve"> thương mạ</w:t>
      </w:r>
      <w:r>
        <w:rPr>
          <w:rFonts w:ascii="Times New Roman" w:hAnsi="Times New Roman" w:cs="Times New Roman"/>
          <w:iCs/>
          <w:color w:val="000000" w:themeColor="text1"/>
          <w:sz w:val="27"/>
          <w:szCs w:val="27"/>
        </w:rPr>
        <w:t>i</w:t>
      </w:r>
      <w:r>
        <w:rPr>
          <w:rFonts w:ascii="Times New Roman" w:hAnsi="Times New Roman" w:cs="Times New Roman"/>
          <w:iCs/>
          <w:color w:val="000000" w:themeColor="text1"/>
          <w:sz w:val="27"/>
          <w:szCs w:val="27"/>
        </w:rPr>
        <w:t xml:space="preserve"> hóa các nhiên liệu bền vững</w:t>
      </w:r>
      <w:r>
        <w:rPr>
          <w:rFonts w:ascii="Times New Roman" w:hAnsi="Times New Roman" w:cs="Times New Roman"/>
          <w:iCs/>
          <w:color w:val="000000" w:themeColor="text1"/>
          <w:sz w:val="27"/>
          <w:szCs w:val="27"/>
        </w:rPr>
        <w:t>.</w:t>
      </w:r>
    </w:p>
    <w:p w:rsidR="00F53672" w:rsidRPr="00EF0992" w:rsidRDefault="00C12B6C" w:rsidP="00AA7378">
      <w:pPr>
        <w:pStyle w:val="NormalWeb"/>
        <w:numPr>
          <w:ilvl w:val="2"/>
          <w:numId w:val="1"/>
        </w:numPr>
        <w:spacing w:before="0" w:beforeAutospacing="0" w:after="0" w:afterAutospacing="0" w:line="312" w:lineRule="auto"/>
        <w:jc w:val="both"/>
        <w:textAlignment w:val="baseline"/>
        <w:rPr>
          <w:rStyle w:val="Emphasis"/>
          <w:b/>
          <w:iCs w:val="0"/>
          <w:color w:val="000000" w:themeColor="text1"/>
          <w:sz w:val="27"/>
          <w:szCs w:val="27"/>
        </w:rPr>
      </w:pPr>
      <w:r w:rsidRPr="00EF0992">
        <w:rPr>
          <w:rStyle w:val="Emphasis"/>
          <w:b/>
          <w:iCs w:val="0"/>
          <w:color w:val="000000" w:themeColor="text1"/>
          <w:sz w:val="27"/>
          <w:szCs w:val="27"/>
        </w:rPr>
        <w:t>Cảng biển, cảng sông</w:t>
      </w:r>
    </w:p>
    <w:p w:rsidR="00502C3A" w:rsidRPr="00502C3A" w:rsidRDefault="00502C3A" w:rsidP="00502C3A">
      <w:pPr>
        <w:spacing w:line="312" w:lineRule="auto"/>
        <w:ind w:firstLine="720"/>
        <w:jc w:val="both"/>
        <w:rPr>
          <w:rFonts w:ascii="Times New Roman" w:hAnsi="Times New Roman" w:cs="Times New Roman"/>
          <w:i/>
          <w:iCs/>
          <w:color w:val="000000" w:themeColor="text1"/>
          <w:sz w:val="27"/>
          <w:szCs w:val="27"/>
        </w:rPr>
      </w:pPr>
      <w:proofErr w:type="gramStart"/>
      <w:r w:rsidRPr="00502C3A">
        <w:rPr>
          <w:rFonts w:ascii="Times New Roman" w:hAnsi="Times New Roman" w:cs="Times New Roman"/>
          <w:i/>
          <w:iCs/>
          <w:color w:val="000000" w:themeColor="text1"/>
          <w:sz w:val="27"/>
          <w:szCs w:val="27"/>
        </w:rPr>
        <w:t xml:space="preserve">Cảng Esbjerg của Đan Mạch sẽ mở rộng khu vực cảng phía đông </w:t>
      </w:r>
      <w:r w:rsidR="0054791F">
        <w:rPr>
          <w:rFonts w:ascii="Times New Roman" w:hAnsi="Times New Roman" w:cs="Times New Roman"/>
          <w:i/>
          <w:iCs/>
          <w:color w:val="000000" w:themeColor="text1"/>
          <w:sz w:val="27"/>
          <w:szCs w:val="27"/>
        </w:rPr>
        <w:t xml:space="preserve">với kế hoạch </w:t>
      </w:r>
      <w:r w:rsidRPr="00502C3A">
        <w:rPr>
          <w:rFonts w:ascii="Times New Roman" w:hAnsi="Times New Roman" w:cs="Times New Roman"/>
          <w:i/>
          <w:iCs/>
          <w:color w:val="000000" w:themeColor="text1"/>
          <w:sz w:val="27"/>
          <w:szCs w:val="27"/>
        </w:rPr>
        <w:t>xây dựng một nhà ga đa năng mới, rộng 40.000 m2 để đáp ứng nhu cầu gia tăng.</w:t>
      </w:r>
      <w:proofErr w:type="gramEnd"/>
    </w:p>
    <w:p w:rsidR="00502C3A" w:rsidRPr="00502C3A" w:rsidRDefault="00F71F28" w:rsidP="00F71F28">
      <w:pPr>
        <w:spacing w:line="312" w:lineRule="auto"/>
        <w:ind w:firstLine="720"/>
        <w:jc w:val="both"/>
        <w:rPr>
          <w:rFonts w:ascii="Times New Roman" w:hAnsi="Times New Roman" w:cs="Times New Roman"/>
          <w:iCs/>
          <w:color w:val="000000" w:themeColor="text1"/>
          <w:sz w:val="27"/>
          <w:szCs w:val="27"/>
        </w:rPr>
      </w:pPr>
      <w:r>
        <w:rPr>
          <w:rFonts w:ascii="Times New Roman" w:hAnsi="Times New Roman" w:cs="Times New Roman"/>
          <w:iCs/>
          <w:color w:val="000000" w:themeColor="text1"/>
          <w:sz w:val="27"/>
          <w:szCs w:val="27"/>
        </w:rPr>
        <w:t>Bến cảng (terminal) mới này</w:t>
      </w:r>
      <w:r w:rsidR="00502C3A" w:rsidRPr="00502C3A">
        <w:rPr>
          <w:rFonts w:ascii="Times New Roman" w:hAnsi="Times New Roman" w:cs="Times New Roman"/>
          <w:iCs/>
          <w:color w:val="000000" w:themeColor="text1"/>
          <w:sz w:val="27"/>
          <w:szCs w:val="27"/>
        </w:rPr>
        <w:t xml:space="preserve"> dự kiến sẽ được hoàn thành vào cuối năm nay, </w:t>
      </w:r>
      <w:r>
        <w:rPr>
          <w:rFonts w:ascii="Times New Roman" w:hAnsi="Times New Roman" w:cs="Times New Roman"/>
          <w:iCs/>
          <w:color w:val="000000" w:themeColor="text1"/>
          <w:sz w:val="27"/>
          <w:szCs w:val="27"/>
        </w:rPr>
        <w:t xml:space="preserve">do </w:t>
      </w:r>
      <w:r w:rsidR="00502C3A" w:rsidRPr="00502C3A">
        <w:rPr>
          <w:rFonts w:ascii="Times New Roman" w:hAnsi="Times New Roman" w:cs="Times New Roman"/>
          <w:iCs/>
          <w:color w:val="000000" w:themeColor="text1"/>
          <w:sz w:val="27"/>
          <w:szCs w:val="27"/>
        </w:rPr>
        <w:t>nhu cầu ngày càng tăng đối với các khu vực có quyền truy cập vào bến và cần cẩ</w:t>
      </w:r>
      <w:r w:rsidR="00502C3A">
        <w:rPr>
          <w:rFonts w:ascii="Times New Roman" w:hAnsi="Times New Roman" w:cs="Times New Roman"/>
          <w:iCs/>
          <w:color w:val="000000" w:themeColor="text1"/>
          <w:sz w:val="27"/>
          <w:szCs w:val="27"/>
        </w:rPr>
        <w:t>u.</w:t>
      </w:r>
      <w:r>
        <w:rPr>
          <w:rFonts w:ascii="Times New Roman" w:hAnsi="Times New Roman" w:cs="Times New Roman"/>
          <w:iCs/>
          <w:color w:val="000000" w:themeColor="text1"/>
          <w:sz w:val="27"/>
          <w:szCs w:val="27"/>
        </w:rPr>
        <w:t xml:space="preserve"> </w:t>
      </w:r>
      <w:r w:rsidR="00502C3A" w:rsidRPr="00502C3A">
        <w:rPr>
          <w:rFonts w:ascii="Times New Roman" w:hAnsi="Times New Roman" w:cs="Times New Roman"/>
          <w:iCs/>
          <w:color w:val="000000" w:themeColor="text1"/>
          <w:sz w:val="27"/>
          <w:szCs w:val="27"/>
        </w:rPr>
        <w:t xml:space="preserve">Chi phí thiết lập nhà ga dự kiến </w:t>
      </w:r>
      <w:r>
        <w:rPr>
          <w:rFonts w:ascii="Times New Roman" w:hAnsi="Times New Roman" w:cs="Times New Roman"/>
          <w:iCs/>
          <w:color w:val="000000" w:themeColor="text1"/>
          <w:sz w:val="27"/>
          <w:szCs w:val="27"/>
        </w:rPr>
        <w:t xml:space="preserve">vào </w:t>
      </w:r>
      <w:r w:rsidR="00502C3A" w:rsidRPr="00502C3A">
        <w:rPr>
          <w:rFonts w:ascii="Times New Roman" w:hAnsi="Times New Roman" w:cs="Times New Roman"/>
          <w:iCs/>
          <w:color w:val="000000" w:themeColor="text1"/>
          <w:sz w:val="27"/>
          <w:szCs w:val="27"/>
        </w:rPr>
        <w:t>khoảng 15 triệu DKK (2</w:t>
      </w:r>
      <w:proofErr w:type="gramStart"/>
      <w:r w:rsidR="00502C3A" w:rsidRPr="00502C3A">
        <w:rPr>
          <w:rFonts w:ascii="Times New Roman" w:hAnsi="Times New Roman" w:cs="Times New Roman"/>
          <w:iCs/>
          <w:color w:val="000000" w:themeColor="text1"/>
          <w:sz w:val="27"/>
          <w:szCs w:val="27"/>
        </w:rPr>
        <w:t>,26</w:t>
      </w:r>
      <w:proofErr w:type="gramEnd"/>
      <w:r w:rsidR="00502C3A" w:rsidRPr="00502C3A">
        <w:rPr>
          <w:rFonts w:ascii="Times New Roman" w:hAnsi="Times New Roman" w:cs="Times New Roman"/>
          <w:iCs/>
          <w:color w:val="000000" w:themeColor="text1"/>
          <w:sz w:val="27"/>
          <w:szCs w:val="27"/>
        </w:rPr>
        <w:t xml:space="preserve"> triệu USD)</w:t>
      </w:r>
      <w:r>
        <w:rPr>
          <w:rFonts w:ascii="Times New Roman" w:hAnsi="Times New Roman" w:cs="Times New Roman"/>
          <w:iCs/>
          <w:color w:val="000000" w:themeColor="text1"/>
          <w:sz w:val="27"/>
          <w:szCs w:val="27"/>
        </w:rPr>
        <w:t>.</w:t>
      </w:r>
    </w:p>
    <w:p w:rsidR="00502C3A" w:rsidRPr="00502C3A" w:rsidRDefault="00502C3A" w:rsidP="00502C3A">
      <w:pPr>
        <w:spacing w:line="312" w:lineRule="auto"/>
        <w:ind w:firstLine="720"/>
        <w:jc w:val="both"/>
        <w:rPr>
          <w:rFonts w:ascii="Times New Roman" w:hAnsi="Times New Roman" w:cs="Times New Roman"/>
          <w:iCs/>
          <w:color w:val="000000" w:themeColor="text1"/>
          <w:sz w:val="27"/>
          <w:szCs w:val="27"/>
        </w:rPr>
      </w:pPr>
      <w:r w:rsidRPr="00502C3A">
        <w:rPr>
          <w:rFonts w:ascii="Times New Roman" w:hAnsi="Times New Roman" w:cs="Times New Roman"/>
          <w:iCs/>
          <w:color w:val="000000" w:themeColor="text1"/>
          <w:sz w:val="27"/>
          <w:szCs w:val="27"/>
        </w:rPr>
        <w:t>Nhà ga dự kiến sẽ hoàn thành vào tháng 11 năm 2019 và sẽ được đặt liền kề với hai nhà ga hiện có tại cảng, được vận hành bởi Blue Water Shipping và Scandinavian Auto Logistics.</w:t>
      </w:r>
    </w:p>
    <w:p w:rsidR="00502C3A" w:rsidRPr="00502C3A" w:rsidRDefault="00502C3A" w:rsidP="00502C3A">
      <w:pPr>
        <w:spacing w:line="312" w:lineRule="auto"/>
        <w:ind w:firstLine="720"/>
        <w:jc w:val="both"/>
        <w:rPr>
          <w:rFonts w:ascii="Times New Roman" w:hAnsi="Times New Roman" w:cs="Times New Roman"/>
          <w:iCs/>
          <w:color w:val="000000" w:themeColor="text1"/>
          <w:sz w:val="27"/>
          <w:szCs w:val="27"/>
        </w:rPr>
      </w:pPr>
      <w:r w:rsidRPr="00502C3A">
        <w:rPr>
          <w:rFonts w:ascii="Times New Roman" w:hAnsi="Times New Roman" w:cs="Times New Roman"/>
          <w:iCs/>
          <w:color w:val="000000" w:themeColor="text1"/>
          <w:sz w:val="27"/>
          <w:szCs w:val="27"/>
        </w:rPr>
        <w:lastRenderedPageBreak/>
        <w:t>Năm 2018, Cảng Esbjerg đã xử lý 4,4 triệu tấn hàng hóa, là trung tâm lưu thông của RoRo, với sáu dịch vụ tàu cố định và kết nối tới hơn 25 cảng</w:t>
      </w:r>
    </w:p>
    <w:p w:rsidR="00502C3A" w:rsidRPr="00502C3A" w:rsidRDefault="00502C3A" w:rsidP="00502C3A">
      <w:pPr>
        <w:spacing w:line="312" w:lineRule="auto"/>
        <w:ind w:firstLine="720"/>
        <w:jc w:val="both"/>
        <w:rPr>
          <w:rFonts w:ascii="Times New Roman" w:hAnsi="Times New Roman" w:cs="Times New Roman"/>
          <w:i/>
          <w:iCs/>
          <w:color w:val="000000" w:themeColor="text1"/>
          <w:sz w:val="27"/>
          <w:szCs w:val="27"/>
        </w:rPr>
      </w:pPr>
      <w:r w:rsidRPr="00502C3A">
        <w:rPr>
          <w:rFonts w:ascii="Times New Roman" w:hAnsi="Times New Roman" w:cs="Times New Roman"/>
          <w:i/>
          <w:iCs/>
          <w:color w:val="000000" w:themeColor="text1"/>
          <w:sz w:val="27"/>
          <w:szCs w:val="27"/>
        </w:rPr>
        <w:t>Cảng Rotterdam</w:t>
      </w:r>
      <w:r>
        <w:rPr>
          <w:rFonts w:ascii="Times New Roman" w:hAnsi="Times New Roman" w:cs="Times New Roman"/>
          <w:i/>
          <w:iCs/>
          <w:color w:val="000000" w:themeColor="text1"/>
          <w:sz w:val="27"/>
          <w:szCs w:val="27"/>
        </w:rPr>
        <w:t xml:space="preserve"> (Hà </w:t>
      </w:r>
      <w:proofErr w:type="gramStart"/>
      <w:r>
        <w:rPr>
          <w:rFonts w:ascii="Times New Roman" w:hAnsi="Times New Roman" w:cs="Times New Roman"/>
          <w:i/>
          <w:iCs/>
          <w:color w:val="000000" w:themeColor="text1"/>
          <w:sz w:val="27"/>
          <w:szCs w:val="27"/>
        </w:rPr>
        <w:t>Lan</w:t>
      </w:r>
      <w:proofErr w:type="gramEnd"/>
      <w:r>
        <w:rPr>
          <w:rFonts w:ascii="Times New Roman" w:hAnsi="Times New Roman" w:cs="Times New Roman"/>
          <w:i/>
          <w:iCs/>
          <w:color w:val="000000" w:themeColor="text1"/>
          <w:sz w:val="27"/>
          <w:szCs w:val="27"/>
        </w:rPr>
        <w:t>)</w:t>
      </w:r>
      <w:r w:rsidRPr="00502C3A">
        <w:rPr>
          <w:rFonts w:ascii="Times New Roman" w:hAnsi="Times New Roman" w:cs="Times New Roman"/>
          <w:i/>
          <w:iCs/>
          <w:color w:val="000000" w:themeColor="text1"/>
          <w:sz w:val="27"/>
          <w:szCs w:val="27"/>
        </w:rPr>
        <w:t xml:space="preserve"> ứng dụng dịch vụ blockchain DELIVER để </w:t>
      </w:r>
      <w:r>
        <w:rPr>
          <w:rFonts w:ascii="Times New Roman" w:hAnsi="Times New Roman" w:cs="Times New Roman"/>
          <w:i/>
          <w:iCs/>
          <w:color w:val="000000" w:themeColor="text1"/>
          <w:sz w:val="27"/>
          <w:szCs w:val="27"/>
        </w:rPr>
        <w:t xml:space="preserve">quản lý phi giấy tờ đối với các container </w:t>
      </w:r>
    </w:p>
    <w:p w:rsidR="00502C3A" w:rsidRPr="00502C3A" w:rsidRDefault="00502C3A" w:rsidP="00502C3A">
      <w:pPr>
        <w:spacing w:line="312" w:lineRule="auto"/>
        <w:ind w:firstLine="720"/>
        <w:jc w:val="both"/>
        <w:rPr>
          <w:rFonts w:ascii="Times New Roman" w:hAnsi="Times New Roman" w:cs="Times New Roman"/>
          <w:iCs/>
          <w:color w:val="000000" w:themeColor="text1"/>
          <w:sz w:val="27"/>
          <w:szCs w:val="27"/>
        </w:rPr>
      </w:pPr>
      <w:r w:rsidRPr="00502C3A">
        <w:rPr>
          <w:rFonts w:ascii="Times New Roman" w:hAnsi="Times New Roman" w:cs="Times New Roman"/>
          <w:iCs/>
          <w:color w:val="000000" w:themeColor="text1"/>
          <w:sz w:val="27"/>
          <w:szCs w:val="27"/>
        </w:rPr>
        <w:t xml:space="preserve">ABN AMRO, Cảng Rotterdam và Samsung SDS đã chứng minh rằng công nghệ blockchain cho phép khả năng tương tác, </w:t>
      </w:r>
      <w:r w:rsidR="00F71F28">
        <w:rPr>
          <w:rFonts w:ascii="Times New Roman" w:hAnsi="Times New Roman" w:cs="Times New Roman"/>
          <w:iCs/>
          <w:color w:val="000000" w:themeColor="text1"/>
          <w:sz w:val="27"/>
          <w:szCs w:val="27"/>
        </w:rPr>
        <w:t xml:space="preserve">cho phép </w:t>
      </w:r>
      <w:proofErr w:type="gramStart"/>
      <w:r w:rsidRPr="00502C3A">
        <w:rPr>
          <w:rFonts w:ascii="Times New Roman" w:hAnsi="Times New Roman" w:cs="Times New Roman"/>
          <w:iCs/>
          <w:color w:val="000000" w:themeColor="text1"/>
          <w:sz w:val="27"/>
          <w:szCs w:val="27"/>
        </w:rPr>
        <w:t>theo</w:t>
      </w:r>
      <w:proofErr w:type="gramEnd"/>
      <w:r w:rsidRPr="00502C3A">
        <w:rPr>
          <w:rFonts w:ascii="Times New Roman" w:hAnsi="Times New Roman" w:cs="Times New Roman"/>
          <w:iCs/>
          <w:color w:val="000000" w:themeColor="text1"/>
          <w:sz w:val="27"/>
          <w:szCs w:val="27"/>
        </w:rPr>
        <w:t xml:space="preserve"> dõi container tích hợp, xử lý tài liệu hàng hóa và tài chính bắt buộc đều có thể được thực hiện theo cách đáng tin cậy, an toàn và không cần giấy tờ</w:t>
      </w:r>
      <w:r>
        <w:rPr>
          <w:rFonts w:ascii="Times New Roman" w:hAnsi="Times New Roman" w:cs="Times New Roman"/>
          <w:iCs/>
          <w:color w:val="000000" w:themeColor="text1"/>
          <w:sz w:val="27"/>
          <w:szCs w:val="27"/>
        </w:rPr>
        <w:t>.</w:t>
      </w:r>
    </w:p>
    <w:p w:rsidR="00502C3A" w:rsidRPr="00502C3A" w:rsidRDefault="00F71F28" w:rsidP="00502C3A">
      <w:pPr>
        <w:spacing w:line="312" w:lineRule="auto"/>
        <w:ind w:firstLine="720"/>
        <w:jc w:val="both"/>
        <w:rPr>
          <w:rFonts w:ascii="Times New Roman" w:hAnsi="Times New Roman" w:cs="Times New Roman"/>
          <w:iCs/>
          <w:color w:val="000000" w:themeColor="text1"/>
          <w:sz w:val="27"/>
          <w:szCs w:val="27"/>
        </w:rPr>
      </w:pPr>
      <w:proofErr w:type="gramStart"/>
      <w:r>
        <w:rPr>
          <w:rFonts w:ascii="Times New Roman" w:hAnsi="Times New Roman" w:cs="Times New Roman"/>
          <w:iCs/>
          <w:color w:val="000000" w:themeColor="text1"/>
          <w:sz w:val="27"/>
          <w:szCs w:val="27"/>
        </w:rPr>
        <w:t xml:space="preserve">Một </w:t>
      </w:r>
      <w:r w:rsidR="00502C3A" w:rsidRPr="00502C3A">
        <w:rPr>
          <w:rFonts w:ascii="Times New Roman" w:hAnsi="Times New Roman" w:cs="Times New Roman"/>
          <w:iCs/>
          <w:color w:val="000000" w:themeColor="text1"/>
          <w:sz w:val="27"/>
          <w:szCs w:val="27"/>
        </w:rPr>
        <w:t>hệ thống quản lý chuỗi cung ứng toàn diện với sự tích hợp không cần giấy tờ của các luồng vật lý, hành chính và tài chính hiện đang thực sự khả thi</w:t>
      </w:r>
      <w:r w:rsidR="00502C3A">
        <w:rPr>
          <w:rFonts w:ascii="Times New Roman" w:hAnsi="Times New Roman" w:cs="Times New Roman"/>
          <w:iCs/>
          <w:color w:val="000000" w:themeColor="text1"/>
          <w:sz w:val="27"/>
          <w:szCs w:val="27"/>
        </w:rPr>
        <w:t>.</w:t>
      </w:r>
      <w:proofErr w:type="gramEnd"/>
    </w:p>
    <w:p w:rsidR="00502C3A" w:rsidRPr="00502C3A" w:rsidRDefault="00502C3A" w:rsidP="00502C3A">
      <w:pPr>
        <w:spacing w:line="312" w:lineRule="auto"/>
        <w:ind w:firstLine="720"/>
        <w:jc w:val="both"/>
        <w:rPr>
          <w:rFonts w:ascii="Times New Roman" w:hAnsi="Times New Roman" w:cs="Times New Roman"/>
          <w:iCs/>
          <w:color w:val="000000" w:themeColor="text1"/>
          <w:sz w:val="27"/>
          <w:szCs w:val="27"/>
        </w:rPr>
      </w:pPr>
      <w:r w:rsidRPr="00502C3A">
        <w:rPr>
          <w:rFonts w:ascii="Times New Roman" w:hAnsi="Times New Roman" w:cs="Times New Roman"/>
          <w:iCs/>
          <w:color w:val="000000" w:themeColor="text1"/>
          <w:sz w:val="27"/>
          <w:szCs w:val="27"/>
        </w:rPr>
        <w:t xml:space="preserve">DELIVER có thể hỗ trợ khả năng hiển thị từ đầu đến cuối của chuỗi cung ứng chéo cho vận chuyển hàng hóa đa phương thức thông qua vận tải biển, </w:t>
      </w:r>
      <w:proofErr w:type="gramStart"/>
      <w:r w:rsidRPr="00502C3A">
        <w:rPr>
          <w:rFonts w:ascii="Times New Roman" w:hAnsi="Times New Roman" w:cs="Times New Roman"/>
          <w:iCs/>
          <w:color w:val="000000" w:themeColor="text1"/>
          <w:sz w:val="27"/>
          <w:szCs w:val="27"/>
        </w:rPr>
        <w:t>xe</w:t>
      </w:r>
      <w:proofErr w:type="gramEnd"/>
      <w:r w:rsidRPr="00502C3A">
        <w:rPr>
          <w:rFonts w:ascii="Times New Roman" w:hAnsi="Times New Roman" w:cs="Times New Roman"/>
          <w:iCs/>
          <w:color w:val="000000" w:themeColor="text1"/>
          <w:sz w:val="27"/>
          <w:szCs w:val="27"/>
        </w:rPr>
        <w:t xml:space="preserve"> tải và vận chuyển sà lan nội địa, cũng như tiếp cận tài chính hợ</w:t>
      </w:r>
      <w:r>
        <w:rPr>
          <w:rFonts w:ascii="Times New Roman" w:hAnsi="Times New Roman" w:cs="Times New Roman"/>
          <w:iCs/>
          <w:color w:val="000000" w:themeColor="text1"/>
          <w:sz w:val="27"/>
          <w:szCs w:val="27"/>
        </w:rPr>
        <w:t>p lý.</w:t>
      </w:r>
    </w:p>
    <w:p w:rsidR="00502C3A" w:rsidRPr="00EF0992" w:rsidRDefault="00502C3A" w:rsidP="00502C3A">
      <w:pPr>
        <w:spacing w:line="312" w:lineRule="auto"/>
        <w:ind w:firstLine="720"/>
        <w:jc w:val="both"/>
        <w:rPr>
          <w:rFonts w:ascii="Times New Roman" w:hAnsi="Times New Roman" w:cs="Times New Roman"/>
          <w:iCs/>
          <w:color w:val="000000" w:themeColor="text1"/>
          <w:sz w:val="27"/>
          <w:szCs w:val="27"/>
        </w:rPr>
      </w:pPr>
      <w:proofErr w:type="gramStart"/>
      <w:r w:rsidRPr="00502C3A">
        <w:rPr>
          <w:rFonts w:ascii="Times New Roman" w:hAnsi="Times New Roman" w:cs="Times New Roman"/>
          <w:iCs/>
          <w:color w:val="000000" w:themeColor="text1"/>
          <w:sz w:val="27"/>
          <w:szCs w:val="27"/>
        </w:rPr>
        <w:t>Là nhà cung cấp dịch vụ hậu cần, Barge Terminal Tilburg đã tổ chức và thực hiện việc vận chuyển container đường biển từ Cảng Rotterdam đến nhà kho ở Tilburg.</w:t>
      </w:r>
      <w:proofErr w:type="gramEnd"/>
    </w:p>
    <w:p w:rsidR="00502C3A" w:rsidRPr="00502C3A" w:rsidRDefault="00F71F28" w:rsidP="00502C3A">
      <w:pPr>
        <w:pStyle w:val="NormalWeb"/>
        <w:shd w:val="clear" w:color="auto" w:fill="FFFFFF"/>
        <w:spacing w:before="270" w:after="270" w:line="312" w:lineRule="auto"/>
        <w:ind w:firstLine="720"/>
        <w:jc w:val="both"/>
        <w:textAlignment w:val="baseline"/>
        <w:rPr>
          <w:rStyle w:val="Emphasis"/>
          <w:i w:val="0"/>
          <w:color w:val="000000" w:themeColor="text1"/>
          <w:sz w:val="27"/>
          <w:szCs w:val="27"/>
        </w:rPr>
      </w:pPr>
      <w:r>
        <w:rPr>
          <w:rStyle w:val="Emphasis"/>
          <w:i w:val="0"/>
          <w:color w:val="000000" w:themeColor="text1"/>
          <w:sz w:val="27"/>
          <w:szCs w:val="27"/>
        </w:rPr>
        <w:t>C</w:t>
      </w:r>
      <w:r w:rsidR="00304BF2">
        <w:rPr>
          <w:rStyle w:val="Emphasis"/>
          <w:i w:val="0"/>
          <w:color w:val="000000" w:themeColor="text1"/>
          <w:sz w:val="27"/>
          <w:szCs w:val="27"/>
        </w:rPr>
        <w:t>ác đối tác ABN AMRO, c</w:t>
      </w:r>
      <w:r w:rsidR="00502C3A" w:rsidRPr="00502C3A">
        <w:rPr>
          <w:rStyle w:val="Emphasis"/>
          <w:i w:val="0"/>
          <w:color w:val="000000" w:themeColor="text1"/>
          <w:sz w:val="27"/>
          <w:szCs w:val="27"/>
        </w:rPr>
        <w:t>ảng Rotterdam và Samsung SDS đã ký thỏa thuận hợp tác mở rộng cho giai đo</w:t>
      </w:r>
      <w:r w:rsidR="00502C3A">
        <w:rPr>
          <w:rStyle w:val="Emphasis"/>
          <w:i w:val="0"/>
          <w:color w:val="000000" w:themeColor="text1"/>
          <w:sz w:val="27"/>
          <w:szCs w:val="27"/>
        </w:rPr>
        <w:t xml:space="preserve">ạn tiếp </w:t>
      </w:r>
      <w:proofErr w:type="gramStart"/>
      <w:r w:rsidR="00502C3A">
        <w:rPr>
          <w:rStyle w:val="Emphasis"/>
          <w:i w:val="0"/>
          <w:color w:val="000000" w:themeColor="text1"/>
          <w:sz w:val="27"/>
          <w:szCs w:val="27"/>
        </w:rPr>
        <w:t>theo</w:t>
      </w:r>
      <w:proofErr w:type="gramEnd"/>
      <w:r w:rsidR="00502C3A">
        <w:rPr>
          <w:rStyle w:val="Emphasis"/>
          <w:i w:val="0"/>
          <w:color w:val="000000" w:themeColor="text1"/>
          <w:sz w:val="27"/>
          <w:szCs w:val="27"/>
        </w:rPr>
        <w:t xml:space="preserve"> của dự án DELIVER.</w:t>
      </w:r>
    </w:p>
    <w:p w:rsidR="00DA5BF5" w:rsidRPr="00EF0992" w:rsidRDefault="00502C3A" w:rsidP="00502C3A">
      <w:pPr>
        <w:pStyle w:val="NormalWeb"/>
        <w:shd w:val="clear" w:color="auto" w:fill="FFFFFF"/>
        <w:spacing w:before="270" w:after="270" w:line="312" w:lineRule="auto"/>
        <w:ind w:firstLine="720"/>
        <w:jc w:val="both"/>
        <w:textAlignment w:val="baseline"/>
        <w:rPr>
          <w:rStyle w:val="Emphasis"/>
          <w:i w:val="0"/>
          <w:color w:val="000000" w:themeColor="text1"/>
          <w:sz w:val="27"/>
          <w:szCs w:val="27"/>
        </w:rPr>
      </w:pPr>
      <w:r w:rsidRPr="00502C3A">
        <w:rPr>
          <w:rStyle w:val="Emphasis"/>
          <w:i w:val="0"/>
          <w:color w:val="000000" w:themeColor="text1"/>
          <w:sz w:val="27"/>
          <w:szCs w:val="27"/>
        </w:rPr>
        <w:t>Mục tiêu của giai đoạn mới này là thực hiện các dự án thí điểm với nhiều chủ hàng từ các ngành công nghiệp khác nhau hoạt động trong các tuyến thương mại khác nhau, với mục tiêu cuối cùng là đạt được một nền tảng vận chuyển hàng hóa mở, độc lập và toàn cầu.</w:t>
      </w:r>
    </w:p>
    <w:p w:rsidR="004545E2" w:rsidRPr="00EF0992" w:rsidRDefault="0007459B" w:rsidP="004545E2">
      <w:pPr>
        <w:pStyle w:val="ListParagraph"/>
        <w:numPr>
          <w:ilvl w:val="1"/>
          <w:numId w:val="1"/>
        </w:numPr>
        <w:spacing w:line="312" w:lineRule="auto"/>
        <w:outlineLvl w:val="1"/>
        <w:rPr>
          <w:rFonts w:ascii="Times New Roman" w:hAnsi="Times New Roman" w:cs="Times New Roman"/>
          <w:b/>
          <w:i/>
          <w:iCs/>
          <w:color w:val="000000" w:themeColor="text1"/>
          <w:sz w:val="27"/>
          <w:szCs w:val="27"/>
        </w:rPr>
      </w:pPr>
      <w:bookmarkStart w:id="9" w:name="_Toc8115995"/>
      <w:bookmarkEnd w:id="8"/>
      <w:r w:rsidRPr="00EF0992">
        <w:rPr>
          <w:rStyle w:val="Emphasis"/>
          <w:rFonts w:ascii="Times New Roman" w:hAnsi="Times New Roman" w:cs="Times New Roman"/>
          <w:b/>
          <w:color w:val="000000" w:themeColor="text1"/>
          <w:sz w:val="27"/>
          <w:szCs w:val="27"/>
        </w:rPr>
        <w:t>Vận chuyển hàng không dân dụng:</w:t>
      </w:r>
      <w:bookmarkEnd w:id="9"/>
    </w:p>
    <w:p w:rsidR="0057259C" w:rsidRPr="0057259C" w:rsidRDefault="00471EE6" w:rsidP="00471EE6">
      <w:pPr>
        <w:pStyle w:val="NormalWeb"/>
        <w:shd w:val="clear" w:color="auto" w:fill="FFFFFF"/>
        <w:spacing w:before="270" w:after="270" w:line="312" w:lineRule="auto"/>
        <w:ind w:firstLine="720"/>
        <w:jc w:val="both"/>
        <w:textAlignment w:val="baseline"/>
        <w:rPr>
          <w:iCs/>
          <w:color w:val="000000" w:themeColor="text1"/>
          <w:sz w:val="27"/>
          <w:szCs w:val="27"/>
        </w:rPr>
      </w:pPr>
      <w:r w:rsidRPr="0057259C">
        <w:rPr>
          <w:iCs/>
          <w:color w:val="000000" w:themeColor="text1"/>
          <w:sz w:val="27"/>
          <w:szCs w:val="27"/>
        </w:rPr>
        <w:t>Theo Tổ chức sân bay quốc tế (ACI) châu Âu</w:t>
      </w:r>
      <w:r>
        <w:rPr>
          <w:iCs/>
          <w:color w:val="000000" w:themeColor="text1"/>
          <w:sz w:val="27"/>
          <w:szCs w:val="27"/>
        </w:rPr>
        <w:t>, l</w:t>
      </w:r>
      <w:r w:rsidRPr="0057259C">
        <w:rPr>
          <w:iCs/>
          <w:color w:val="000000" w:themeColor="text1"/>
          <w:sz w:val="27"/>
          <w:szCs w:val="27"/>
        </w:rPr>
        <w:t>ưu lượng vận chuyển hàng hóa trong tháng 4</w:t>
      </w:r>
      <w:r>
        <w:rPr>
          <w:iCs/>
          <w:color w:val="000000" w:themeColor="text1"/>
          <w:sz w:val="27"/>
          <w:szCs w:val="27"/>
        </w:rPr>
        <w:t>/2019</w:t>
      </w:r>
      <w:r w:rsidRPr="0057259C">
        <w:rPr>
          <w:iCs/>
          <w:color w:val="000000" w:themeColor="text1"/>
          <w:sz w:val="27"/>
          <w:szCs w:val="27"/>
        </w:rPr>
        <w:t xml:space="preserve"> tại các sân bay của Liên minh châu Âu (EU) đã </w:t>
      </w:r>
      <w:r w:rsidRPr="0057259C">
        <w:rPr>
          <w:iCs/>
          <w:color w:val="000000" w:themeColor="text1"/>
          <w:sz w:val="27"/>
          <w:szCs w:val="27"/>
        </w:rPr>
        <w:lastRenderedPageBreak/>
        <w:t>giảm trong th</w:t>
      </w:r>
      <w:r>
        <w:rPr>
          <w:iCs/>
          <w:color w:val="000000" w:themeColor="text1"/>
          <w:sz w:val="27"/>
          <w:szCs w:val="27"/>
        </w:rPr>
        <w:t xml:space="preserve">áng thứ sáu liên tiếp ở mức 6,2%. </w:t>
      </w:r>
      <w:proofErr w:type="gramStart"/>
      <w:r w:rsidR="0057259C" w:rsidRPr="0057259C">
        <w:rPr>
          <w:iCs/>
          <w:color w:val="000000" w:themeColor="text1"/>
          <w:sz w:val="27"/>
          <w:szCs w:val="27"/>
        </w:rPr>
        <w:t>Trong bốn tháng đầu năm, nhu cầu hàng hóa ở châu Âu chậm hơn 3% so với một năm trước</w:t>
      </w:r>
      <w:r w:rsidR="004B5A0F">
        <w:rPr>
          <w:iCs/>
          <w:color w:val="000000" w:themeColor="text1"/>
          <w:sz w:val="27"/>
          <w:szCs w:val="27"/>
        </w:rPr>
        <w:t>.</w:t>
      </w:r>
      <w:proofErr w:type="gramEnd"/>
    </w:p>
    <w:p w:rsidR="0057259C" w:rsidRPr="0057259C" w:rsidRDefault="0057259C" w:rsidP="00304BF2">
      <w:pPr>
        <w:pStyle w:val="NormalWeb"/>
        <w:shd w:val="clear" w:color="auto" w:fill="FFFFFF"/>
        <w:spacing w:before="270" w:after="270" w:line="312" w:lineRule="auto"/>
        <w:ind w:firstLine="720"/>
        <w:jc w:val="both"/>
        <w:textAlignment w:val="baseline"/>
        <w:rPr>
          <w:iCs/>
          <w:color w:val="000000" w:themeColor="text1"/>
          <w:sz w:val="27"/>
          <w:szCs w:val="27"/>
        </w:rPr>
      </w:pPr>
      <w:r w:rsidRPr="0057259C">
        <w:rPr>
          <w:iCs/>
          <w:color w:val="000000" w:themeColor="text1"/>
          <w:sz w:val="27"/>
          <w:szCs w:val="27"/>
        </w:rPr>
        <w:t xml:space="preserve">Trong số 10 sân bay hàng đầu châu Âu về lưu lượng vận chuyển hàng hóa chỉ có hai mức tăng khối </w:t>
      </w:r>
      <w:r w:rsidR="00471EE6">
        <w:rPr>
          <w:iCs/>
          <w:color w:val="000000" w:themeColor="text1"/>
          <w:sz w:val="27"/>
          <w:szCs w:val="27"/>
        </w:rPr>
        <w:t>lượng được đăng trong tháng, sân bay</w:t>
      </w:r>
      <w:r w:rsidRPr="0057259C">
        <w:rPr>
          <w:iCs/>
          <w:color w:val="000000" w:themeColor="text1"/>
          <w:sz w:val="27"/>
          <w:szCs w:val="27"/>
        </w:rPr>
        <w:t xml:space="preserve"> Madrid tăng 3% </w:t>
      </w:r>
      <w:r>
        <w:rPr>
          <w:iCs/>
          <w:color w:val="000000" w:themeColor="text1"/>
          <w:sz w:val="27"/>
          <w:szCs w:val="27"/>
        </w:rPr>
        <w:t xml:space="preserve">và </w:t>
      </w:r>
      <w:r w:rsidR="00471EE6">
        <w:rPr>
          <w:iCs/>
          <w:color w:val="000000" w:themeColor="text1"/>
          <w:sz w:val="27"/>
          <w:szCs w:val="27"/>
        </w:rPr>
        <w:t xml:space="preserve">sân bay </w:t>
      </w:r>
      <w:r>
        <w:rPr>
          <w:iCs/>
          <w:color w:val="000000" w:themeColor="text1"/>
          <w:sz w:val="27"/>
          <w:szCs w:val="27"/>
        </w:rPr>
        <w:t>Liège báo cáo mức tăng 0,4%.</w:t>
      </w:r>
      <w:r w:rsidR="00304BF2">
        <w:rPr>
          <w:iCs/>
          <w:color w:val="000000" w:themeColor="text1"/>
          <w:sz w:val="27"/>
          <w:szCs w:val="27"/>
        </w:rPr>
        <w:t xml:space="preserve"> </w:t>
      </w:r>
      <w:r w:rsidRPr="0057259C">
        <w:rPr>
          <w:iCs/>
          <w:color w:val="000000" w:themeColor="text1"/>
          <w:sz w:val="27"/>
          <w:szCs w:val="27"/>
        </w:rPr>
        <w:t>Sân bay chở hàng lớn nhất châu Âu, Frankfurt, đã chứng kiến ​​khối lượng giảm trong tháng 4 giảm 6</w:t>
      </w:r>
      <w:proofErr w:type="gramStart"/>
      <w:r w:rsidRPr="0057259C">
        <w:rPr>
          <w:iCs/>
          <w:color w:val="000000" w:themeColor="text1"/>
          <w:sz w:val="27"/>
          <w:szCs w:val="27"/>
        </w:rPr>
        <w:t>,4</w:t>
      </w:r>
      <w:proofErr w:type="gramEnd"/>
      <w:r w:rsidRPr="0057259C">
        <w:rPr>
          <w:iCs/>
          <w:color w:val="000000" w:themeColor="text1"/>
          <w:sz w:val="27"/>
          <w:szCs w:val="27"/>
        </w:rPr>
        <w:t xml:space="preserve">% so với năm ngoái xuống </w:t>
      </w:r>
      <w:r w:rsidR="00471EE6">
        <w:rPr>
          <w:iCs/>
          <w:color w:val="000000" w:themeColor="text1"/>
          <w:sz w:val="27"/>
          <w:szCs w:val="27"/>
        </w:rPr>
        <w:t>còn 167.621 tấn, trong khi sân bay</w:t>
      </w:r>
      <w:r w:rsidRPr="0057259C">
        <w:rPr>
          <w:iCs/>
          <w:color w:val="000000" w:themeColor="text1"/>
          <w:sz w:val="27"/>
          <w:szCs w:val="27"/>
        </w:rPr>
        <w:t xml:space="preserve"> Paris</w:t>
      </w:r>
      <w:r>
        <w:rPr>
          <w:iCs/>
          <w:color w:val="000000" w:themeColor="text1"/>
          <w:sz w:val="27"/>
          <w:szCs w:val="27"/>
        </w:rPr>
        <w:t xml:space="preserve"> CDG giảm 6% xuống 151.300 tấn.</w:t>
      </w:r>
    </w:p>
    <w:p w:rsidR="0057259C" w:rsidRPr="0057259C" w:rsidRDefault="00471EE6" w:rsidP="00304BF2">
      <w:pPr>
        <w:pStyle w:val="NormalWeb"/>
        <w:shd w:val="clear" w:color="auto" w:fill="FFFFFF"/>
        <w:spacing w:before="270" w:after="270" w:line="312" w:lineRule="auto"/>
        <w:ind w:firstLine="720"/>
        <w:jc w:val="both"/>
        <w:textAlignment w:val="baseline"/>
        <w:rPr>
          <w:iCs/>
          <w:color w:val="000000" w:themeColor="text1"/>
          <w:sz w:val="27"/>
          <w:szCs w:val="27"/>
        </w:rPr>
      </w:pPr>
      <w:r>
        <w:rPr>
          <w:iCs/>
          <w:color w:val="000000" w:themeColor="text1"/>
          <w:sz w:val="27"/>
          <w:szCs w:val="27"/>
        </w:rPr>
        <w:t xml:space="preserve">Các sân bay Heathrow và </w:t>
      </w:r>
      <w:r w:rsidRPr="0057259C">
        <w:rPr>
          <w:iCs/>
          <w:color w:val="000000" w:themeColor="text1"/>
          <w:sz w:val="27"/>
          <w:szCs w:val="27"/>
        </w:rPr>
        <w:t>Amsterdam Schiphol</w:t>
      </w:r>
      <w:r>
        <w:rPr>
          <w:iCs/>
          <w:color w:val="000000" w:themeColor="text1"/>
          <w:sz w:val="27"/>
          <w:szCs w:val="27"/>
        </w:rPr>
        <w:t xml:space="preserve"> chứng kiến sự sụt</w:t>
      </w:r>
      <w:r w:rsidR="0057259C" w:rsidRPr="0057259C">
        <w:rPr>
          <w:iCs/>
          <w:color w:val="000000" w:themeColor="text1"/>
          <w:sz w:val="27"/>
          <w:szCs w:val="27"/>
        </w:rPr>
        <w:t xml:space="preserve"> giảm </w:t>
      </w:r>
      <w:r>
        <w:rPr>
          <w:iCs/>
          <w:color w:val="000000" w:themeColor="text1"/>
          <w:sz w:val="27"/>
          <w:szCs w:val="27"/>
        </w:rPr>
        <w:t xml:space="preserve">lần lượt là </w:t>
      </w:r>
      <w:r w:rsidR="0057259C" w:rsidRPr="0057259C">
        <w:rPr>
          <w:iCs/>
          <w:color w:val="000000" w:themeColor="text1"/>
          <w:sz w:val="27"/>
          <w:szCs w:val="27"/>
        </w:rPr>
        <w:t>5</w:t>
      </w:r>
      <w:proofErr w:type="gramStart"/>
      <w:r w:rsidR="0057259C" w:rsidRPr="0057259C">
        <w:rPr>
          <w:iCs/>
          <w:color w:val="000000" w:themeColor="text1"/>
          <w:sz w:val="27"/>
          <w:szCs w:val="27"/>
        </w:rPr>
        <w:t>,9</w:t>
      </w:r>
      <w:proofErr w:type="gramEnd"/>
      <w:r w:rsidR="0057259C" w:rsidRPr="0057259C">
        <w:rPr>
          <w:iCs/>
          <w:color w:val="000000" w:themeColor="text1"/>
          <w:sz w:val="27"/>
          <w:szCs w:val="27"/>
        </w:rPr>
        <w:t xml:space="preserve">% xuống còn 132.893 tấn và </w:t>
      </w:r>
      <w:r>
        <w:rPr>
          <w:iCs/>
          <w:color w:val="000000" w:themeColor="text1"/>
          <w:sz w:val="27"/>
          <w:szCs w:val="27"/>
        </w:rPr>
        <w:t>7,6% còn</w:t>
      </w:r>
      <w:r w:rsidR="0057259C">
        <w:rPr>
          <w:iCs/>
          <w:color w:val="000000" w:themeColor="text1"/>
          <w:sz w:val="27"/>
          <w:szCs w:val="27"/>
        </w:rPr>
        <w:t xml:space="preserve"> 126.743 tấn.</w:t>
      </w:r>
      <w:r w:rsidR="00304BF2">
        <w:rPr>
          <w:iCs/>
          <w:color w:val="000000" w:themeColor="text1"/>
          <w:sz w:val="27"/>
          <w:szCs w:val="27"/>
        </w:rPr>
        <w:t xml:space="preserve"> </w:t>
      </w:r>
      <w:r w:rsidR="0057259C" w:rsidRPr="0057259C">
        <w:rPr>
          <w:iCs/>
          <w:color w:val="000000" w:themeColor="text1"/>
          <w:sz w:val="27"/>
          <w:szCs w:val="27"/>
        </w:rPr>
        <w:t>Amsterdam</w:t>
      </w:r>
      <w:r w:rsidR="0057259C">
        <w:rPr>
          <w:iCs/>
          <w:color w:val="000000" w:themeColor="text1"/>
          <w:sz w:val="27"/>
          <w:szCs w:val="27"/>
        </w:rPr>
        <w:t xml:space="preserve"> là sân bay sụt giảm mạnh nhất</w:t>
      </w:r>
      <w:r w:rsidR="00922539">
        <w:rPr>
          <w:iCs/>
          <w:color w:val="000000" w:themeColor="text1"/>
          <w:sz w:val="27"/>
          <w:szCs w:val="27"/>
        </w:rPr>
        <w:t xml:space="preserve"> với mức giảm 7</w:t>
      </w:r>
      <w:proofErr w:type="gramStart"/>
      <w:r w:rsidR="00922539">
        <w:rPr>
          <w:iCs/>
          <w:color w:val="000000" w:themeColor="text1"/>
          <w:sz w:val="27"/>
          <w:szCs w:val="27"/>
        </w:rPr>
        <w:t>,6</w:t>
      </w:r>
      <w:proofErr w:type="gramEnd"/>
      <w:r w:rsidR="00922539">
        <w:rPr>
          <w:iCs/>
          <w:color w:val="000000" w:themeColor="text1"/>
          <w:sz w:val="27"/>
          <w:szCs w:val="27"/>
        </w:rPr>
        <w:t>%</w:t>
      </w:r>
      <w:r w:rsidR="0057259C" w:rsidRPr="0057259C">
        <w:rPr>
          <w:iCs/>
          <w:color w:val="000000" w:themeColor="text1"/>
          <w:sz w:val="27"/>
          <w:szCs w:val="27"/>
        </w:rPr>
        <w:t xml:space="preserve"> một số nhà khai thác vận tải hàng hóa chuyển một số </w:t>
      </w:r>
      <w:r w:rsidR="0057259C">
        <w:rPr>
          <w:iCs/>
          <w:color w:val="000000" w:themeColor="text1"/>
          <w:sz w:val="27"/>
          <w:szCs w:val="27"/>
        </w:rPr>
        <w:t>dịch vụ sang các cổng thay thế.</w:t>
      </w:r>
    </w:p>
    <w:p w:rsidR="0057259C" w:rsidRDefault="00922539" w:rsidP="00922539">
      <w:pPr>
        <w:pStyle w:val="NormalWeb"/>
        <w:shd w:val="clear" w:color="auto" w:fill="FFFFFF"/>
        <w:spacing w:before="270" w:after="270" w:line="312" w:lineRule="auto"/>
        <w:ind w:firstLine="720"/>
        <w:jc w:val="both"/>
        <w:textAlignment w:val="baseline"/>
        <w:rPr>
          <w:iCs/>
          <w:color w:val="000000" w:themeColor="text1"/>
          <w:sz w:val="27"/>
          <w:szCs w:val="27"/>
        </w:rPr>
      </w:pPr>
      <w:r>
        <w:rPr>
          <w:iCs/>
          <w:color w:val="000000" w:themeColor="text1"/>
          <w:sz w:val="27"/>
          <w:szCs w:val="27"/>
        </w:rPr>
        <w:t>L</w:t>
      </w:r>
      <w:r w:rsidRPr="0057259C">
        <w:rPr>
          <w:iCs/>
          <w:color w:val="000000" w:themeColor="text1"/>
          <w:sz w:val="27"/>
          <w:szCs w:val="27"/>
        </w:rPr>
        <w:t>ưu lượng truy cập từ Đông Nam Á và Châu Âu chứng k</w:t>
      </w:r>
      <w:r>
        <w:rPr>
          <w:iCs/>
          <w:color w:val="000000" w:themeColor="text1"/>
          <w:sz w:val="27"/>
          <w:szCs w:val="27"/>
        </w:rPr>
        <w:t xml:space="preserve">iến ​​sự sụt giảm đáng kể nhất, </w:t>
      </w:r>
      <w:r w:rsidR="0057259C" w:rsidRPr="0057259C">
        <w:rPr>
          <w:iCs/>
          <w:color w:val="000000" w:themeColor="text1"/>
          <w:sz w:val="27"/>
          <w:szCs w:val="27"/>
        </w:rPr>
        <w:t xml:space="preserve">giảm 11% trong nhập khẩu và giảm 10% về khối lượng trung chuyển, với </w:t>
      </w:r>
    </w:p>
    <w:p w:rsidR="00471EE6" w:rsidRDefault="00471EE6" w:rsidP="0057259C">
      <w:pPr>
        <w:pStyle w:val="NormalWeb"/>
        <w:shd w:val="clear" w:color="auto" w:fill="FFFFFF"/>
        <w:spacing w:before="270" w:after="270" w:line="312" w:lineRule="auto"/>
        <w:ind w:firstLine="720"/>
        <w:jc w:val="both"/>
        <w:textAlignment w:val="baseline"/>
        <w:rPr>
          <w:b/>
          <w:i/>
          <w:iCs/>
          <w:color w:val="000000" w:themeColor="text1"/>
          <w:sz w:val="27"/>
          <w:szCs w:val="27"/>
        </w:rPr>
      </w:pPr>
      <w:r w:rsidRPr="00471EE6">
        <w:rPr>
          <w:b/>
          <w:i/>
          <w:iCs/>
          <w:color w:val="000000" w:themeColor="text1"/>
          <w:sz w:val="27"/>
          <w:szCs w:val="27"/>
        </w:rPr>
        <w:t> Pháp dự kiến sẽ đề xuất mức thuế mới đối với các chuyến bay ở châu Âu nhằm khuyến khích hành khách chuyển sang sử dụng các phương tiện giao thông ít gây ô nhiễm.</w:t>
      </w:r>
    </w:p>
    <w:p w:rsidR="00471EE6" w:rsidRPr="00471EE6" w:rsidRDefault="00471EE6" w:rsidP="0057259C">
      <w:pPr>
        <w:pStyle w:val="NormalWeb"/>
        <w:shd w:val="clear" w:color="auto" w:fill="FFFFFF"/>
        <w:spacing w:before="270" w:after="270" w:line="312" w:lineRule="auto"/>
        <w:ind w:firstLine="720"/>
        <w:jc w:val="both"/>
        <w:textAlignment w:val="baseline"/>
        <w:rPr>
          <w:iCs/>
          <w:color w:val="000000" w:themeColor="text1"/>
          <w:sz w:val="27"/>
          <w:szCs w:val="27"/>
        </w:rPr>
      </w:pPr>
      <w:r w:rsidRPr="00471EE6">
        <w:rPr>
          <w:iCs/>
          <w:color w:val="000000" w:themeColor="text1"/>
          <w:sz w:val="27"/>
          <w:szCs w:val="27"/>
        </w:rPr>
        <w:t xml:space="preserve">Chính phủ Pháp sẽ đề nghị Liên minh châu Âu chấp thuận một mức thuế mới đối với hoạt động vận tải đường không, có thể áp dụng dưới hình thức mức thuế bổ sung đối với nhiên liệu hay vé máy bay, hoặc điều chỉnh đối với cơ chế mua bán hạn ngạch khí thải carbon của châu Âu. </w:t>
      </w:r>
      <w:proofErr w:type="gramStart"/>
      <w:r w:rsidRPr="00471EE6">
        <w:rPr>
          <w:iCs/>
          <w:color w:val="000000" w:themeColor="text1"/>
          <w:sz w:val="27"/>
          <w:szCs w:val="27"/>
        </w:rPr>
        <w:t>Số liệu của EU cho thấy hàng không là loại hình giao thông vận tải gây ô nhiễm môi trường nhiều nhất.</w:t>
      </w:r>
      <w:proofErr w:type="gramEnd"/>
    </w:p>
    <w:p w:rsidR="0057259C" w:rsidRPr="0057259C" w:rsidRDefault="0057259C" w:rsidP="0057259C">
      <w:pPr>
        <w:pStyle w:val="NormalWeb"/>
        <w:shd w:val="clear" w:color="auto" w:fill="FFFFFF"/>
        <w:spacing w:before="270" w:after="270" w:line="312" w:lineRule="auto"/>
        <w:ind w:firstLine="720"/>
        <w:jc w:val="both"/>
        <w:textAlignment w:val="baseline"/>
        <w:rPr>
          <w:b/>
          <w:i/>
          <w:iCs/>
          <w:color w:val="000000" w:themeColor="text1"/>
          <w:sz w:val="27"/>
          <w:szCs w:val="27"/>
        </w:rPr>
      </w:pPr>
      <w:proofErr w:type="gramStart"/>
      <w:r w:rsidRPr="0057259C">
        <w:rPr>
          <w:b/>
          <w:i/>
          <w:iCs/>
          <w:color w:val="000000" w:themeColor="text1"/>
          <w:sz w:val="27"/>
          <w:szCs w:val="27"/>
        </w:rPr>
        <w:t>Sân bay Frankfurt đang thí điểm một kế hoạch số hóa các tuyên bố hàng hóa nguy hiểm thông qua nền tảng INFr8 được phát triển cùng với công ty phần mềm Dakosy của Đức.</w:t>
      </w:r>
      <w:proofErr w:type="gramEnd"/>
    </w:p>
    <w:p w:rsidR="0057259C" w:rsidRPr="00EF0992" w:rsidRDefault="0057259C" w:rsidP="00922539">
      <w:pPr>
        <w:pStyle w:val="NormalWeb"/>
        <w:shd w:val="clear" w:color="auto" w:fill="FFFFFF"/>
        <w:spacing w:before="270" w:after="270" w:line="312" w:lineRule="auto"/>
        <w:ind w:firstLine="720"/>
        <w:jc w:val="both"/>
        <w:textAlignment w:val="baseline"/>
        <w:rPr>
          <w:iCs/>
          <w:color w:val="000000" w:themeColor="text1"/>
          <w:sz w:val="27"/>
          <w:szCs w:val="27"/>
        </w:rPr>
      </w:pPr>
      <w:r>
        <w:rPr>
          <w:iCs/>
          <w:color w:val="000000" w:themeColor="text1"/>
          <w:sz w:val="27"/>
          <w:szCs w:val="27"/>
        </w:rPr>
        <w:lastRenderedPageBreak/>
        <w:t>Đ</w:t>
      </w:r>
      <w:r w:rsidRPr="0057259C">
        <w:rPr>
          <w:iCs/>
          <w:color w:val="000000" w:themeColor="text1"/>
          <w:sz w:val="27"/>
          <w:szCs w:val="27"/>
        </w:rPr>
        <w:t xml:space="preserve">ây là địa điểm vận chuyển hàng hóa hàng không đầu tiên trên toàn thế giới cung cấp cho các chủ hàng và các nhà giao nhận số hóa các quy trình hàng hóa nguy hiểm dọc </w:t>
      </w:r>
      <w:proofErr w:type="gramStart"/>
      <w:r w:rsidRPr="0057259C">
        <w:rPr>
          <w:iCs/>
          <w:color w:val="000000" w:themeColor="text1"/>
          <w:sz w:val="27"/>
          <w:szCs w:val="27"/>
        </w:rPr>
        <w:t>theo</w:t>
      </w:r>
      <w:proofErr w:type="gramEnd"/>
      <w:r w:rsidRPr="0057259C">
        <w:rPr>
          <w:iCs/>
          <w:color w:val="000000" w:themeColor="text1"/>
          <w:sz w:val="27"/>
          <w:szCs w:val="27"/>
        </w:rPr>
        <w:t xml:space="preserve"> toàn b</w:t>
      </w:r>
      <w:r>
        <w:rPr>
          <w:iCs/>
          <w:color w:val="000000" w:themeColor="text1"/>
          <w:sz w:val="27"/>
          <w:szCs w:val="27"/>
        </w:rPr>
        <w:t>ộ chuỗi cung ứng.</w:t>
      </w:r>
      <w:r w:rsidR="00922539">
        <w:rPr>
          <w:iCs/>
          <w:color w:val="000000" w:themeColor="text1"/>
          <w:sz w:val="27"/>
          <w:szCs w:val="27"/>
        </w:rPr>
        <w:t xml:space="preserve"> </w:t>
      </w:r>
      <w:proofErr w:type="gramStart"/>
      <w:r w:rsidRPr="0057259C">
        <w:rPr>
          <w:iCs/>
          <w:color w:val="000000" w:themeColor="text1"/>
          <w:sz w:val="27"/>
          <w:szCs w:val="27"/>
        </w:rPr>
        <w:t>Tuyên bố hàng hóa nguy hiểm (DGD) cần thiết cho vận chuyển được tạo ra bằng kỹ thuật số thông qua cổng vận chuyển INFr8 và có thể được chia sẻ với tất cả các bên liên quan.</w:t>
      </w:r>
      <w:proofErr w:type="gramEnd"/>
    </w:p>
    <w:p w:rsidR="00606F25" w:rsidRPr="00EF0992" w:rsidRDefault="00494332" w:rsidP="003F7065">
      <w:pPr>
        <w:pStyle w:val="ListParagraph"/>
        <w:numPr>
          <w:ilvl w:val="0"/>
          <w:numId w:val="1"/>
        </w:numPr>
        <w:spacing w:line="312" w:lineRule="auto"/>
        <w:outlineLvl w:val="0"/>
        <w:rPr>
          <w:rFonts w:ascii="Times New Roman" w:hAnsi="Times New Roman" w:cs="Times New Roman"/>
          <w:b/>
          <w:color w:val="000000" w:themeColor="text1"/>
          <w:sz w:val="27"/>
          <w:szCs w:val="27"/>
        </w:rPr>
      </w:pPr>
      <w:bookmarkStart w:id="10" w:name="_Toc8115996"/>
      <w:r w:rsidRPr="00EF0992">
        <w:rPr>
          <w:rFonts w:ascii="Times New Roman" w:hAnsi="Times New Roman" w:cs="Times New Roman"/>
          <w:b/>
          <w:color w:val="000000" w:themeColor="text1"/>
          <w:sz w:val="27"/>
          <w:szCs w:val="27"/>
        </w:rPr>
        <w:t>Dịch vụ kho bãi,</w:t>
      </w:r>
      <w:r w:rsidR="00684393" w:rsidRPr="00EF0992">
        <w:rPr>
          <w:rFonts w:ascii="Times New Roman" w:hAnsi="Times New Roman" w:cs="Times New Roman"/>
          <w:b/>
          <w:color w:val="000000" w:themeColor="text1"/>
          <w:sz w:val="27"/>
          <w:szCs w:val="27"/>
        </w:rPr>
        <w:t xml:space="preserve"> đóng gói,</w:t>
      </w:r>
      <w:r w:rsidRPr="00EF0992">
        <w:rPr>
          <w:rFonts w:ascii="Times New Roman" w:hAnsi="Times New Roman" w:cs="Times New Roman"/>
          <w:b/>
          <w:color w:val="000000" w:themeColor="text1"/>
          <w:sz w:val="27"/>
          <w:szCs w:val="27"/>
        </w:rPr>
        <w:t xml:space="preserve"> giao nhận và tài sản logistics</w:t>
      </w:r>
      <w:r w:rsidR="003F7065" w:rsidRPr="00EF0992">
        <w:rPr>
          <w:rFonts w:ascii="Times New Roman" w:hAnsi="Times New Roman" w:cs="Times New Roman"/>
          <w:b/>
          <w:color w:val="000000" w:themeColor="text1"/>
          <w:sz w:val="27"/>
          <w:szCs w:val="27"/>
        </w:rPr>
        <w:t>:</w:t>
      </w:r>
      <w:bookmarkEnd w:id="10"/>
      <w:r w:rsidR="003F7065" w:rsidRPr="00EF0992">
        <w:rPr>
          <w:rFonts w:ascii="Times New Roman" w:hAnsi="Times New Roman" w:cs="Times New Roman"/>
          <w:b/>
          <w:color w:val="000000" w:themeColor="text1"/>
          <w:sz w:val="27"/>
          <w:szCs w:val="27"/>
        </w:rPr>
        <w:t xml:space="preserve"> </w:t>
      </w:r>
    </w:p>
    <w:p w:rsidR="00E71149" w:rsidRPr="00EF0992" w:rsidRDefault="00111498" w:rsidP="00E71149">
      <w:pPr>
        <w:pStyle w:val="ListParagraph"/>
        <w:numPr>
          <w:ilvl w:val="1"/>
          <w:numId w:val="1"/>
        </w:numPr>
        <w:spacing w:line="312" w:lineRule="auto"/>
        <w:jc w:val="both"/>
        <w:outlineLvl w:val="1"/>
        <w:rPr>
          <w:rStyle w:val="Emphasis"/>
          <w:rFonts w:ascii="Times New Roman" w:hAnsi="Times New Roman" w:cs="Times New Roman"/>
          <w:b/>
          <w:color w:val="000000" w:themeColor="text1"/>
          <w:sz w:val="27"/>
          <w:szCs w:val="27"/>
        </w:rPr>
      </w:pPr>
      <w:bookmarkStart w:id="11" w:name="_Toc8115997"/>
      <w:r w:rsidRPr="00EF0992">
        <w:rPr>
          <w:rStyle w:val="Emphasis"/>
          <w:rFonts w:ascii="Times New Roman" w:hAnsi="Times New Roman" w:cs="Times New Roman"/>
          <w:b/>
          <w:color w:val="000000" w:themeColor="text1"/>
          <w:sz w:val="27"/>
          <w:szCs w:val="27"/>
        </w:rPr>
        <w:t>Kho bãi và tài sản logistics:</w:t>
      </w:r>
      <w:bookmarkEnd w:id="11"/>
    </w:p>
    <w:p w:rsidR="00696495" w:rsidRPr="00696495" w:rsidRDefault="00696495" w:rsidP="00922539">
      <w:pPr>
        <w:spacing w:line="312" w:lineRule="auto"/>
        <w:ind w:firstLine="720"/>
        <w:jc w:val="both"/>
        <w:rPr>
          <w:rStyle w:val="Emphasis"/>
          <w:rFonts w:ascii="Times New Roman" w:hAnsi="Times New Roman" w:cs="Times New Roman"/>
          <w:i w:val="0"/>
          <w:color w:val="000000" w:themeColor="text1"/>
          <w:sz w:val="27"/>
          <w:szCs w:val="27"/>
        </w:rPr>
      </w:pPr>
      <w:r w:rsidRPr="00696495">
        <w:rPr>
          <w:rStyle w:val="Emphasis"/>
          <w:rFonts w:ascii="Times New Roman" w:hAnsi="Times New Roman" w:cs="Times New Roman"/>
          <w:i w:val="0"/>
          <w:color w:val="000000" w:themeColor="text1"/>
          <w:sz w:val="27"/>
          <w:szCs w:val="27"/>
        </w:rPr>
        <w:t>Ủy ban châu Âu đã bổ</w:t>
      </w:r>
      <w:r>
        <w:rPr>
          <w:rStyle w:val="Emphasis"/>
          <w:rFonts w:ascii="Times New Roman" w:hAnsi="Times New Roman" w:cs="Times New Roman"/>
          <w:i w:val="0"/>
          <w:color w:val="000000" w:themeColor="text1"/>
          <w:sz w:val="27"/>
          <w:szCs w:val="27"/>
        </w:rPr>
        <w:t xml:space="preserve"> sung tám sân bãi (yard)</w:t>
      </w:r>
      <w:r w:rsidRPr="00696495">
        <w:rPr>
          <w:rStyle w:val="Emphasis"/>
          <w:rFonts w:ascii="Times New Roman" w:hAnsi="Times New Roman" w:cs="Times New Roman"/>
          <w:i w:val="0"/>
          <w:color w:val="000000" w:themeColor="text1"/>
          <w:sz w:val="27"/>
          <w:szCs w:val="27"/>
        </w:rPr>
        <w:t xml:space="preserve"> mới vào danh sách các cơ sở tái chế tàu củ</w:t>
      </w:r>
      <w:r>
        <w:rPr>
          <w:rStyle w:val="Emphasis"/>
          <w:rFonts w:ascii="Times New Roman" w:hAnsi="Times New Roman" w:cs="Times New Roman"/>
          <w:i w:val="0"/>
          <w:color w:val="000000" w:themeColor="text1"/>
          <w:sz w:val="27"/>
          <w:szCs w:val="27"/>
        </w:rPr>
        <w:t>a châu Âu.</w:t>
      </w:r>
      <w:r w:rsidR="00922539">
        <w:rPr>
          <w:rStyle w:val="Emphasis"/>
          <w:rFonts w:ascii="Times New Roman" w:hAnsi="Times New Roman" w:cs="Times New Roman"/>
          <w:i w:val="0"/>
          <w:color w:val="000000" w:themeColor="text1"/>
          <w:sz w:val="27"/>
          <w:szCs w:val="27"/>
        </w:rPr>
        <w:t xml:space="preserve"> </w:t>
      </w:r>
      <w:proofErr w:type="gramStart"/>
      <w:r>
        <w:rPr>
          <w:rStyle w:val="Emphasis"/>
          <w:rFonts w:ascii="Times New Roman" w:hAnsi="Times New Roman" w:cs="Times New Roman"/>
          <w:i w:val="0"/>
          <w:color w:val="000000" w:themeColor="text1"/>
          <w:sz w:val="27"/>
          <w:szCs w:val="27"/>
        </w:rPr>
        <w:t>Theo đó có hai sân bãi của</w:t>
      </w:r>
      <w:r w:rsidRPr="00696495">
        <w:rPr>
          <w:rStyle w:val="Emphasis"/>
          <w:rFonts w:ascii="Times New Roman" w:hAnsi="Times New Roman" w:cs="Times New Roman"/>
          <w:i w:val="0"/>
          <w:color w:val="000000" w:themeColor="text1"/>
          <w:sz w:val="27"/>
          <w:szCs w:val="27"/>
        </w:rPr>
        <w:t xml:space="preserve"> Na Uy, hai </w:t>
      </w:r>
      <w:r>
        <w:rPr>
          <w:rStyle w:val="Emphasis"/>
          <w:rFonts w:ascii="Times New Roman" w:hAnsi="Times New Roman" w:cs="Times New Roman"/>
          <w:i w:val="0"/>
          <w:color w:val="000000" w:themeColor="text1"/>
          <w:sz w:val="27"/>
          <w:szCs w:val="27"/>
        </w:rPr>
        <w:t xml:space="preserve">của </w:t>
      </w:r>
      <w:r w:rsidRPr="00696495">
        <w:rPr>
          <w:rStyle w:val="Emphasis"/>
          <w:rFonts w:ascii="Times New Roman" w:hAnsi="Times New Roman" w:cs="Times New Roman"/>
          <w:i w:val="0"/>
          <w:color w:val="000000" w:themeColor="text1"/>
          <w:sz w:val="27"/>
          <w:szCs w:val="27"/>
        </w:rPr>
        <w:t>Đan Mạch và mộ</w:t>
      </w:r>
      <w:r>
        <w:rPr>
          <w:rStyle w:val="Emphasis"/>
          <w:rFonts w:ascii="Times New Roman" w:hAnsi="Times New Roman" w:cs="Times New Roman"/>
          <w:i w:val="0"/>
          <w:color w:val="000000" w:themeColor="text1"/>
          <w:sz w:val="27"/>
          <w:szCs w:val="27"/>
        </w:rPr>
        <w:t>t của</w:t>
      </w:r>
      <w:r w:rsidRPr="00696495">
        <w:rPr>
          <w:rStyle w:val="Emphasis"/>
          <w:rFonts w:ascii="Times New Roman" w:hAnsi="Times New Roman" w:cs="Times New Roman"/>
          <w:i w:val="0"/>
          <w:color w:val="000000" w:themeColor="text1"/>
          <w:sz w:val="27"/>
          <w:szCs w:val="27"/>
        </w:rPr>
        <w:t xml:space="preserve"> Thổ Nhĩ Kỳ</w:t>
      </w:r>
      <w:r>
        <w:rPr>
          <w:rStyle w:val="Emphasis"/>
          <w:rFonts w:ascii="Times New Roman" w:hAnsi="Times New Roman" w:cs="Times New Roman"/>
          <w:i w:val="0"/>
          <w:color w:val="000000" w:themeColor="text1"/>
          <w:sz w:val="27"/>
          <w:szCs w:val="27"/>
        </w:rPr>
        <w:t>.</w:t>
      </w:r>
      <w:proofErr w:type="gramEnd"/>
    </w:p>
    <w:p w:rsidR="00696495" w:rsidRPr="00696495" w:rsidRDefault="00696495" w:rsidP="00922539">
      <w:pPr>
        <w:spacing w:line="312" w:lineRule="auto"/>
        <w:ind w:firstLine="720"/>
        <w:jc w:val="both"/>
        <w:rPr>
          <w:rStyle w:val="Emphasis"/>
          <w:rFonts w:ascii="Times New Roman" w:hAnsi="Times New Roman" w:cs="Times New Roman"/>
          <w:i w:val="0"/>
          <w:color w:val="000000" w:themeColor="text1"/>
          <w:sz w:val="27"/>
          <w:szCs w:val="27"/>
        </w:rPr>
      </w:pPr>
      <w:proofErr w:type="gramStart"/>
      <w:r w:rsidRPr="00696495">
        <w:rPr>
          <w:rStyle w:val="Emphasis"/>
          <w:rFonts w:ascii="Times New Roman" w:hAnsi="Times New Roman" w:cs="Times New Roman"/>
          <w:i w:val="0"/>
          <w:color w:val="000000" w:themeColor="text1"/>
          <w:sz w:val="27"/>
          <w:szCs w:val="27"/>
        </w:rPr>
        <w:t>Các sân mới ở Đan Mạch và Na Uy đã được các cơ quan có thẩm quyền quốc gia thông báo cho ủy ban</w:t>
      </w:r>
      <w:r w:rsidR="00922539">
        <w:rPr>
          <w:rStyle w:val="Emphasis"/>
          <w:rFonts w:ascii="Times New Roman" w:hAnsi="Times New Roman" w:cs="Times New Roman"/>
          <w:i w:val="0"/>
          <w:color w:val="000000" w:themeColor="text1"/>
          <w:sz w:val="27"/>
          <w:szCs w:val="27"/>
        </w:rPr>
        <w:t>.</w:t>
      </w:r>
      <w:proofErr w:type="gramEnd"/>
      <w:r w:rsidR="00922539">
        <w:rPr>
          <w:rStyle w:val="Emphasis"/>
          <w:rFonts w:ascii="Times New Roman" w:hAnsi="Times New Roman" w:cs="Times New Roman"/>
          <w:i w:val="0"/>
          <w:color w:val="000000" w:themeColor="text1"/>
          <w:sz w:val="27"/>
          <w:szCs w:val="27"/>
        </w:rPr>
        <w:t xml:space="preserve"> </w:t>
      </w:r>
      <w:proofErr w:type="gramStart"/>
      <w:r w:rsidRPr="00696495">
        <w:rPr>
          <w:rStyle w:val="Emphasis"/>
          <w:rFonts w:ascii="Times New Roman" w:hAnsi="Times New Roman" w:cs="Times New Roman"/>
          <w:i w:val="0"/>
          <w:color w:val="000000" w:themeColor="text1"/>
          <w:sz w:val="27"/>
          <w:szCs w:val="27"/>
        </w:rPr>
        <w:t>EU cam kết giảm thiểu tác động của ngành vận tải biển đối với môi trường, bao gồm thông qua bảo vệ môi trường và công nhân tốt hơn trong tái chế</w:t>
      </w:r>
      <w:r>
        <w:rPr>
          <w:rStyle w:val="Emphasis"/>
          <w:rFonts w:ascii="Times New Roman" w:hAnsi="Times New Roman" w:cs="Times New Roman"/>
          <w:i w:val="0"/>
          <w:color w:val="000000" w:themeColor="text1"/>
          <w:sz w:val="27"/>
          <w:szCs w:val="27"/>
        </w:rPr>
        <w:t xml:space="preserve"> tàu.</w:t>
      </w:r>
      <w:proofErr w:type="gramEnd"/>
    </w:p>
    <w:p w:rsidR="00696495" w:rsidRPr="00696495" w:rsidRDefault="00696495" w:rsidP="00696495">
      <w:pPr>
        <w:spacing w:line="312" w:lineRule="auto"/>
        <w:ind w:firstLine="720"/>
        <w:jc w:val="both"/>
        <w:rPr>
          <w:rStyle w:val="Emphasis"/>
          <w:rFonts w:ascii="Times New Roman" w:hAnsi="Times New Roman" w:cs="Times New Roman"/>
          <w:i w:val="0"/>
          <w:color w:val="000000" w:themeColor="text1"/>
          <w:sz w:val="27"/>
          <w:szCs w:val="27"/>
        </w:rPr>
      </w:pPr>
      <w:r w:rsidRPr="00696495">
        <w:rPr>
          <w:rStyle w:val="Emphasis"/>
          <w:rFonts w:ascii="Times New Roman" w:hAnsi="Times New Roman" w:cs="Times New Roman"/>
          <w:i w:val="0"/>
          <w:color w:val="000000" w:themeColor="text1"/>
          <w:sz w:val="27"/>
          <w:szCs w:val="27"/>
        </w:rPr>
        <w:t>Danh sách được cập nhật sẽ tăng khả năng tái chế của châu Âu và cung cấp cho các chủ tàu châu Âu một loạt các tùy chọn tái chế</w:t>
      </w:r>
      <w:r>
        <w:rPr>
          <w:rStyle w:val="Emphasis"/>
          <w:rFonts w:ascii="Times New Roman" w:hAnsi="Times New Roman" w:cs="Times New Roman"/>
          <w:i w:val="0"/>
          <w:color w:val="000000" w:themeColor="text1"/>
          <w:sz w:val="27"/>
          <w:szCs w:val="27"/>
        </w:rPr>
        <w:t>.</w:t>
      </w:r>
    </w:p>
    <w:p w:rsidR="00696495" w:rsidRPr="00696495" w:rsidRDefault="00696495" w:rsidP="00696495">
      <w:pPr>
        <w:spacing w:line="312" w:lineRule="auto"/>
        <w:ind w:firstLine="720"/>
        <w:jc w:val="both"/>
        <w:rPr>
          <w:rStyle w:val="Emphasis"/>
          <w:rFonts w:ascii="Times New Roman" w:hAnsi="Times New Roman" w:cs="Times New Roman"/>
          <w:i w:val="0"/>
          <w:color w:val="000000" w:themeColor="text1"/>
          <w:sz w:val="27"/>
          <w:szCs w:val="27"/>
        </w:rPr>
      </w:pPr>
      <w:proofErr w:type="gramStart"/>
      <w:r w:rsidRPr="00696495">
        <w:rPr>
          <w:rStyle w:val="Emphasis"/>
          <w:rFonts w:ascii="Times New Roman" w:hAnsi="Times New Roman" w:cs="Times New Roman"/>
          <w:i w:val="0"/>
          <w:color w:val="000000" w:themeColor="text1"/>
          <w:sz w:val="27"/>
          <w:szCs w:val="27"/>
        </w:rPr>
        <w:t>Các chủ tàu châu Âu sở hữu 35% đội tàu thế giới.</w:t>
      </w:r>
      <w:proofErr w:type="gramEnd"/>
      <w:r w:rsidRPr="00696495">
        <w:rPr>
          <w:rStyle w:val="Emphasis"/>
          <w:rFonts w:ascii="Times New Roman" w:hAnsi="Times New Roman" w:cs="Times New Roman"/>
          <w:i w:val="0"/>
          <w:color w:val="000000" w:themeColor="text1"/>
          <w:sz w:val="27"/>
          <w:szCs w:val="27"/>
        </w:rPr>
        <w:t xml:space="preserve"> Một tỷ lệ lớn trong số này đang được tháo dỡ trên các bãi biển ở Nam Á, trong những điều kiện thường gây hại cho sức khỏe của người </w:t>
      </w:r>
      <w:proofErr w:type="gramStart"/>
      <w:r w:rsidRPr="00696495">
        <w:rPr>
          <w:rStyle w:val="Emphasis"/>
          <w:rFonts w:ascii="Times New Roman" w:hAnsi="Times New Roman" w:cs="Times New Roman"/>
          <w:i w:val="0"/>
          <w:color w:val="000000" w:themeColor="text1"/>
          <w:sz w:val="27"/>
          <w:szCs w:val="27"/>
        </w:rPr>
        <w:t>lao</w:t>
      </w:r>
      <w:proofErr w:type="gramEnd"/>
      <w:r w:rsidRPr="00696495">
        <w:rPr>
          <w:rStyle w:val="Emphasis"/>
          <w:rFonts w:ascii="Times New Roman" w:hAnsi="Times New Roman" w:cs="Times New Roman"/>
          <w:i w:val="0"/>
          <w:color w:val="000000" w:themeColor="text1"/>
          <w:sz w:val="27"/>
          <w:szCs w:val="27"/>
        </w:rPr>
        <w:t xml:space="preserve"> động và môi trườ</w:t>
      </w:r>
      <w:r>
        <w:rPr>
          <w:rStyle w:val="Emphasis"/>
          <w:rFonts w:ascii="Times New Roman" w:hAnsi="Times New Roman" w:cs="Times New Roman"/>
          <w:i w:val="0"/>
          <w:color w:val="000000" w:themeColor="text1"/>
          <w:sz w:val="27"/>
          <w:szCs w:val="27"/>
        </w:rPr>
        <w:t>ng.</w:t>
      </w:r>
    </w:p>
    <w:p w:rsidR="00696495" w:rsidRPr="00696495" w:rsidRDefault="00696495" w:rsidP="00696495">
      <w:pPr>
        <w:spacing w:line="312" w:lineRule="auto"/>
        <w:ind w:firstLine="720"/>
        <w:jc w:val="both"/>
        <w:rPr>
          <w:rStyle w:val="Emphasis"/>
          <w:rFonts w:ascii="Times New Roman" w:hAnsi="Times New Roman" w:cs="Times New Roman"/>
          <w:i w:val="0"/>
          <w:color w:val="000000" w:themeColor="text1"/>
          <w:sz w:val="27"/>
          <w:szCs w:val="27"/>
        </w:rPr>
      </w:pPr>
      <w:r w:rsidRPr="00696495">
        <w:rPr>
          <w:rStyle w:val="Emphasis"/>
          <w:rFonts w:ascii="Times New Roman" w:hAnsi="Times New Roman" w:cs="Times New Roman"/>
          <w:i w:val="0"/>
          <w:color w:val="000000" w:themeColor="text1"/>
          <w:sz w:val="27"/>
          <w:szCs w:val="27"/>
        </w:rPr>
        <w:t xml:space="preserve">Từ ngày 31 tháng 12 năm 2018, Quy chế tái chế tàu của EU yêu cầu tất cả các tàu biển lớn </w:t>
      </w:r>
      <w:r>
        <w:rPr>
          <w:rStyle w:val="Emphasis"/>
          <w:rFonts w:ascii="Times New Roman" w:hAnsi="Times New Roman" w:cs="Times New Roman"/>
          <w:i w:val="0"/>
          <w:color w:val="000000" w:themeColor="text1"/>
          <w:sz w:val="27"/>
          <w:szCs w:val="27"/>
        </w:rPr>
        <w:t>mang</w:t>
      </w:r>
      <w:r w:rsidRPr="00696495">
        <w:rPr>
          <w:rStyle w:val="Emphasis"/>
          <w:rFonts w:ascii="Times New Roman" w:hAnsi="Times New Roman" w:cs="Times New Roman"/>
          <w:i w:val="0"/>
          <w:color w:val="000000" w:themeColor="text1"/>
          <w:sz w:val="27"/>
          <w:szCs w:val="27"/>
        </w:rPr>
        <w:t xml:space="preserve"> cờ quốc gia thành viên EU phải sử dụng một cơ sở tái chế tàu được phê duyệ</w:t>
      </w:r>
      <w:r>
        <w:rPr>
          <w:rStyle w:val="Emphasis"/>
          <w:rFonts w:ascii="Times New Roman" w:hAnsi="Times New Roman" w:cs="Times New Roman"/>
          <w:i w:val="0"/>
          <w:color w:val="000000" w:themeColor="text1"/>
          <w:sz w:val="27"/>
          <w:szCs w:val="27"/>
        </w:rPr>
        <w:t>t có trong danh sách.</w:t>
      </w:r>
    </w:p>
    <w:p w:rsidR="00696495" w:rsidRPr="00696495" w:rsidRDefault="00696495" w:rsidP="00696495">
      <w:pPr>
        <w:spacing w:line="312" w:lineRule="auto"/>
        <w:ind w:firstLine="720"/>
        <w:jc w:val="both"/>
        <w:rPr>
          <w:rStyle w:val="Emphasis"/>
          <w:rFonts w:ascii="Times New Roman" w:hAnsi="Times New Roman" w:cs="Times New Roman"/>
          <w:i w:val="0"/>
          <w:color w:val="000000" w:themeColor="text1"/>
          <w:sz w:val="27"/>
          <w:szCs w:val="27"/>
        </w:rPr>
      </w:pPr>
      <w:r w:rsidRPr="00696495">
        <w:rPr>
          <w:rStyle w:val="Emphasis"/>
          <w:rFonts w:ascii="Times New Roman" w:hAnsi="Times New Roman" w:cs="Times New Roman"/>
          <w:i w:val="0"/>
          <w:color w:val="000000" w:themeColor="text1"/>
          <w:sz w:val="27"/>
          <w:szCs w:val="27"/>
        </w:rPr>
        <w:t>Với bản cập nhật mới, danh sách các cơ sở tái chế tàu của châu Âu hiện có 34 bãi, tổng công suất tái chế hàng năm có sẵn là gần 2,4 triệu tấ</w:t>
      </w:r>
      <w:r>
        <w:rPr>
          <w:rStyle w:val="Emphasis"/>
          <w:rFonts w:ascii="Times New Roman" w:hAnsi="Times New Roman" w:cs="Times New Roman"/>
          <w:i w:val="0"/>
          <w:color w:val="000000" w:themeColor="text1"/>
          <w:sz w:val="27"/>
          <w:szCs w:val="27"/>
        </w:rPr>
        <w:t>n.</w:t>
      </w:r>
    </w:p>
    <w:p w:rsidR="00772E6A" w:rsidRPr="00EF0992" w:rsidRDefault="00696495" w:rsidP="00922539">
      <w:pPr>
        <w:spacing w:line="312" w:lineRule="auto"/>
        <w:ind w:firstLine="720"/>
        <w:jc w:val="both"/>
        <w:rPr>
          <w:rStyle w:val="Emphasis"/>
          <w:rFonts w:ascii="Times New Roman" w:hAnsi="Times New Roman" w:cs="Times New Roman"/>
          <w:i w:val="0"/>
          <w:color w:val="000000" w:themeColor="text1"/>
          <w:sz w:val="27"/>
          <w:szCs w:val="27"/>
        </w:rPr>
      </w:pPr>
      <w:proofErr w:type="gramStart"/>
      <w:r w:rsidRPr="00696495">
        <w:rPr>
          <w:rStyle w:val="Emphasis"/>
          <w:rFonts w:ascii="Times New Roman" w:hAnsi="Times New Roman" w:cs="Times New Roman"/>
          <w:i w:val="0"/>
          <w:color w:val="000000" w:themeColor="text1"/>
          <w:sz w:val="27"/>
          <w:szCs w:val="27"/>
        </w:rPr>
        <w:t>Ngoài ra, 28 bãi khác nằm ngoài EU đã nộp đơn xin đưa vào danh sách các cơ sở tái chế tàu của châu Âu.</w:t>
      </w:r>
      <w:proofErr w:type="gramEnd"/>
      <w:r w:rsidRPr="00696495">
        <w:rPr>
          <w:rStyle w:val="Emphasis"/>
          <w:rFonts w:ascii="Times New Roman" w:hAnsi="Times New Roman" w:cs="Times New Roman"/>
          <w:i w:val="0"/>
          <w:color w:val="000000" w:themeColor="text1"/>
          <w:sz w:val="27"/>
          <w:szCs w:val="27"/>
        </w:rPr>
        <w:t xml:space="preserve"> Ủy ban cho biết họ hiện đang đánh giá làm thế nào các sân này tuân thủ các yêu cầu. Hiệp hội các chủ tàu cộng đồng châu </w:t>
      </w:r>
      <w:r w:rsidRPr="00696495">
        <w:rPr>
          <w:rStyle w:val="Emphasis"/>
          <w:rFonts w:ascii="Times New Roman" w:hAnsi="Times New Roman" w:cs="Times New Roman"/>
          <w:i w:val="0"/>
          <w:color w:val="000000" w:themeColor="text1"/>
          <w:sz w:val="27"/>
          <w:szCs w:val="27"/>
        </w:rPr>
        <w:lastRenderedPageBreak/>
        <w:t>Âu (ECSA) gần đây đã kêu gọi EU cung cấp cho các cơ sở tái chế tàu Nam Á đã được kiểm toán, một cơ hội công bằng để</w:t>
      </w:r>
      <w:r>
        <w:rPr>
          <w:rStyle w:val="Emphasis"/>
          <w:rFonts w:ascii="Times New Roman" w:hAnsi="Times New Roman" w:cs="Times New Roman"/>
          <w:i w:val="0"/>
          <w:color w:val="000000" w:themeColor="text1"/>
          <w:sz w:val="27"/>
          <w:szCs w:val="27"/>
        </w:rPr>
        <w:t xml:space="preserve"> đưa vào danh sách EU.</w:t>
      </w:r>
    </w:p>
    <w:p w:rsidR="00111498" w:rsidRPr="00EF0992" w:rsidRDefault="00111498" w:rsidP="00C5454D">
      <w:pPr>
        <w:pStyle w:val="ListParagraph"/>
        <w:numPr>
          <w:ilvl w:val="1"/>
          <w:numId w:val="1"/>
        </w:numPr>
        <w:spacing w:line="312" w:lineRule="auto"/>
        <w:jc w:val="both"/>
        <w:outlineLvl w:val="1"/>
        <w:rPr>
          <w:rStyle w:val="Emphasis"/>
          <w:rFonts w:ascii="Times New Roman" w:hAnsi="Times New Roman" w:cs="Times New Roman"/>
          <w:b/>
          <w:color w:val="000000" w:themeColor="text1"/>
          <w:sz w:val="27"/>
          <w:szCs w:val="27"/>
        </w:rPr>
      </w:pPr>
      <w:bookmarkStart w:id="12" w:name="_Toc8115998"/>
      <w:r w:rsidRPr="00EF0992">
        <w:rPr>
          <w:rStyle w:val="Emphasis"/>
          <w:rFonts w:ascii="Times New Roman" w:hAnsi="Times New Roman" w:cs="Times New Roman"/>
          <w:b/>
          <w:color w:val="000000" w:themeColor="text1"/>
          <w:sz w:val="27"/>
          <w:szCs w:val="27"/>
        </w:rPr>
        <w:t>Giao nhận</w:t>
      </w:r>
      <w:r w:rsidR="00E71149" w:rsidRPr="00EF0992">
        <w:rPr>
          <w:rStyle w:val="Emphasis"/>
          <w:rFonts w:ascii="Times New Roman" w:hAnsi="Times New Roman" w:cs="Times New Roman"/>
          <w:b/>
          <w:color w:val="000000" w:themeColor="text1"/>
          <w:sz w:val="27"/>
          <w:szCs w:val="27"/>
        </w:rPr>
        <w:t>, chuyển phát nhanh</w:t>
      </w:r>
      <w:bookmarkEnd w:id="12"/>
    </w:p>
    <w:p w:rsidR="00755175" w:rsidRDefault="004B5A0F" w:rsidP="00D3274E">
      <w:pPr>
        <w:spacing w:line="312" w:lineRule="auto"/>
        <w:ind w:firstLine="720"/>
        <w:jc w:val="both"/>
        <w:rPr>
          <w:rStyle w:val="Emphasis"/>
          <w:rFonts w:ascii="Times New Roman" w:hAnsi="Times New Roman" w:cs="Times New Roman"/>
          <w:i w:val="0"/>
          <w:color w:val="000000" w:themeColor="text1"/>
          <w:sz w:val="27"/>
          <w:szCs w:val="27"/>
        </w:rPr>
      </w:pPr>
      <w:r w:rsidRPr="004B5A0F">
        <w:rPr>
          <w:rStyle w:val="Emphasis"/>
          <w:rFonts w:ascii="Times New Roman" w:hAnsi="Times New Roman" w:cs="Times New Roman"/>
          <w:i w:val="0"/>
          <w:color w:val="000000" w:themeColor="text1"/>
          <w:sz w:val="27"/>
          <w:szCs w:val="27"/>
        </w:rPr>
        <w:t>Chuỗi bán lẻ thực phẩm của Đức, Lidl đã công bố thỏa thuận hợp tác với Tập đoàn Deutsche Post DHL để bổ sung 500</w:t>
      </w:r>
      <w:r>
        <w:rPr>
          <w:rStyle w:val="Emphasis"/>
          <w:rFonts w:ascii="Times New Roman" w:hAnsi="Times New Roman" w:cs="Times New Roman"/>
          <w:i w:val="0"/>
          <w:color w:val="000000" w:themeColor="text1"/>
          <w:sz w:val="27"/>
          <w:szCs w:val="27"/>
        </w:rPr>
        <w:t xml:space="preserve"> cơ sở đóng gói </w:t>
      </w:r>
      <w:r w:rsidRPr="004B5A0F">
        <w:rPr>
          <w:rStyle w:val="Emphasis"/>
          <w:rFonts w:ascii="Times New Roman" w:hAnsi="Times New Roman" w:cs="Times New Roman"/>
          <w:i w:val="0"/>
          <w:color w:val="000000" w:themeColor="text1"/>
          <w:sz w:val="27"/>
          <w:szCs w:val="27"/>
        </w:rPr>
        <w:t xml:space="preserve">DHL vào các cửa hàng của Lidl trong năm nay trong nỗ lực hợp nhất giữa mua hàng ngoại tuyến và trực tuyến. </w:t>
      </w:r>
      <w:proofErr w:type="gramStart"/>
      <w:r w:rsidRPr="004B5A0F">
        <w:rPr>
          <w:rStyle w:val="Emphasis"/>
          <w:rFonts w:ascii="Times New Roman" w:hAnsi="Times New Roman" w:cs="Times New Roman"/>
          <w:i w:val="0"/>
          <w:color w:val="000000" w:themeColor="text1"/>
          <w:sz w:val="27"/>
          <w:szCs w:val="27"/>
        </w:rPr>
        <w:t>Khách hàng có thể mua sắm tại cửa hàng Lidl, đồng thời thuận tiện chọn mua hàng trực tuyến từ DHL Packstation được cài đặt tại cửa hàng.</w:t>
      </w:r>
      <w:proofErr w:type="gramEnd"/>
    </w:p>
    <w:p w:rsidR="004B5A0F" w:rsidRPr="004B5A0F" w:rsidRDefault="004B5A0F" w:rsidP="004B5A0F">
      <w:pPr>
        <w:spacing w:line="312" w:lineRule="auto"/>
        <w:ind w:firstLine="720"/>
        <w:jc w:val="both"/>
        <w:rPr>
          <w:rStyle w:val="Emphasis"/>
          <w:rFonts w:ascii="Times New Roman" w:hAnsi="Times New Roman" w:cs="Times New Roman"/>
          <w:i w:val="0"/>
          <w:color w:val="000000" w:themeColor="text1"/>
          <w:sz w:val="27"/>
          <w:szCs w:val="27"/>
        </w:rPr>
      </w:pPr>
      <w:proofErr w:type="gramStart"/>
      <w:r>
        <w:rPr>
          <w:rStyle w:val="Emphasis"/>
          <w:rFonts w:ascii="Times New Roman" w:hAnsi="Times New Roman" w:cs="Times New Roman"/>
          <w:i w:val="0"/>
          <w:color w:val="000000" w:themeColor="text1"/>
          <w:sz w:val="27"/>
          <w:szCs w:val="27"/>
        </w:rPr>
        <w:t>T</w:t>
      </w:r>
      <w:r w:rsidRPr="004B5A0F">
        <w:rPr>
          <w:rStyle w:val="Emphasis"/>
          <w:rFonts w:ascii="Times New Roman" w:hAnsi="Times New Roman" w:cs="Times New Roman"/>
          <w:i w:val="0"/>
          <w:color w:val="000000" w:themeColor="text1"/>
          <w:sz w:val="27"/>
          <w:szCs w:val="27"/>
        </w:rPr>
        <w:t xml:space="preserve">hương mại điện tử </w:t>
      </w:r>
      <w:r>
        <w:rPr>
          <w:rStyle w:val="Emphasis"/>
          <w:rFonts w:ascii="Times New Roman" w:hAnsi="Times New Roman" w:cs="Times New Roman"/>
          <w:i w:val="0"/>
          <w:color w:val="000000" w:themeColor="text1"/>
          <w:sz w:val="27"/>
          <w:szCs w:val="27"/>
        </w:rPr>
        <w:t>đang thúc đẩy logistics dặm cuối</w:t>
      </w:r>
      <w:r w:rsidRPr="004B5A0F">
        <w:rPr>
          <w:rStyle w:val="Emphasis"/>
          <w:rFonts w:ascii="Times New Roman" w:hAnsi="Times New Roman" w:cs="Times New Roman"/>
          <w:i w:val="0"/>
          <w:color w:val="000000" w:themeColor="text1"/>
          <w:sz w:val="27"/>
          <w:szCs w:val="27"/>
        </w:rPr>
        <w:t>.</w:t>
      </w:r>
      <w:proofErr w:type="gramEnd"/>
      <w:r w:rsidRPr="004B5A0F">
        <w:rPr>
          <w:rStyle w:val="Emphasis"/>
          <w:rFonts w:ascii="Times New Roman" w:hAnsi="Times New Roman" w:cs="Times New Roman"/>
          <w:i w:val="0"/>
          <w:color w:val="000000" w:themeColor="text1"/>
          <w:sz w:val="27"/>
          <w:szCs w:val="27"/>
        </w:rPr>
        <w:t xml:space="preserve"> </w:t>
      </w:r>
      <w:proofErr w:type="gramStart"/>
      <w:r w:rsidRPr="004B5A0F">
        <w:rPr>
          <w:rStyle w:val="Emphasis"/>
          <w:rFonts w:ascii="Times New Roman" w:hAnsi="Times New Roman" w:cs="Times New Roman"/>
          <w:i w:val="0"/>
          <w:color w:val="000000" w:themeColor="text1"/>
          <w:sz w:val="27"/>
          <w:szCs w:val="27"/>
        </w:rPr>
        <w:t xml:space="preserve">Ví dụ, mặc dù Amazon có vốn hóa thị trường </w:t>
      </w:r>
      <w:r w:rsidR="0054791F">
        <w:rPr>
          <w:rStyle w:val="Emphasis"/>
          <w:rFonts w:ascii="Times New Roman" w:hAnsi="Times New Roman" w:cs="Times New Roman"/>
          <w:i w:val="0"/>
          <w:color w:val="000000" w:themeColor="text1"/>
          <w:sz w:val="27"/>
          <w:szCs w:val="27"/>
        </w:rPr>
        <w:t>rất cao</w:t>
      </w:r>
      <w:r w:rsidRPr="004B5A0F">
        <w:rPr>
          <w:rStyle w:val="Emphasis"/>
          <w:rFonts w:ascii="Times New Roman" w:hAnsi="Times New Roman" w:cs="Times New Roman"/>
          <w:i w:val="0"/>
          <w:color w:val="000000" w:themeColor="text1"/>
          <w:sz w:val="27"/>
          <w:szCs w:val="27"/>
        </w:rPr>
        <w:t xml:space="preserve">, công ty </w:t>
      </w:r>
      <w:r w:rsidR="0054791F">
        <w:rPr>
          <w:rStyle w:val="Emphasis"/>
          <w:rFonts w:ascii="Times New Roman" w:hAnsi="Times New Roman" w:cs="Times New Roman"/>
          <w:i w:val="0"/>
          <w:color w:val="000000" w:themeColor="text1"/>
          <w:sz w:val="27"/>
          <w:szCs w:val="27"/>
        </w:rPr>
        <w:t>này trước đây vẫn phụ thuộc</w:t>
      </w:r>
      <w:r w:rsidRPr="004B5A0F">
        <w:rPr>
          <w:rStyle w:val="Emphasis"/>
          <w:rFonts w:ascii="Times New Roman" w:hAnsi="Times New Roman" w:cs="Times New Roman"/>
          <w:i w:val="0"/>
          <w:color w:val="000000" w:themeColor="text1"/>
          <w:sz w:val="27"/>
          <w:szCs w:val="27"/>
        </w:rPr>
        <w:t xml:space="preserve"> các công ty giao nhận vận tải như UPS, USPS, FedEx và DHL cho giao hàng cuối cùng.</w:t>
      </w:r>
      <w:proofErr w:type="gramEnd"/>
      <w:r w:rsidRPr="004B5A0F">
        <w:rPr>
          <w:rStyle w:val="Emphasis"/>
          <w:rFonts w:ascii="Times New Roman" w:hAnsi="Times New Roman" w:cs="Times New Roman"/>
          <w:i w:val="0"/>
          <w:color w:val="000000" w:themeColor="text1"/>
          <w:sz w:val="27"/>
          <w:szCs w:val="27"/>
        </w:rPr>
        <w:t xml:space="preserve"> </w:t>
      </w:r>
      <w:proofErr w:type="gramStart"/>
      <w:r w:rsidRPr="004B5A0F">
        <w:rPr>
          <w:rStyle w:val="Emphasis"/>
          <w:rFonts w:ascii="Times New Roman" w:hAnsi="Times New Roman" w:cs="Times New Roman"/>
          <w:i w:val="0"/>
          <w:color w:val="000000" w:themeColor="text1"/>
          <w:sz w:val="27"/>
          <w:szCs w:val="27"/>
        </w:rPr>
        <w:t>Amazon gần đây đã xem xét việc phát triển mạng lưới phân phối hàng dặm cuối cùng của mình để kiểm soát tố</w:t>
      </w:r>
      <w:r w:rsidR="0054791F">
        <w:rPr>
          <w:rStyle w:val="Emphasis"/>
          <w:rFonts w:ascii="Times New Roman" w:hAnsi="Times New Roman" w:cs="Times New Roman"/>
          <w:i w:val="0"/>
          <w:color w:val="000000" w:themeColor="text1"/>
          <w:sz w:val="27"/>
          <w:szCs w:val="27"/>
        </w:rPr>
        <w:t>t hoạt động</w:t>
      </w:r>
      <w:r w:rsidRPr="004B5A0F">
        <w:rPr>
          <w:rStyle w:val="Emphasis"/>
          <w:rFonts w:ascii="Times New Roman" w:hAnsi="Times New Roman" w:cs="Times New Roman"/>
          <w:i w:val="0"/>
          <w:color w:val="000000" w:themeColor="text1"/>
          <w:sz w:val="27"/>
          <w:szCs w:val="27"/>
        </w:rPr>
        <w:t xml:space="preserve"> và giảm chi phí hậu cần, </w:t>
      </w:r>
      <w:r w:rsidR="0054791F">
        <w:rPr>
          <w:rStyle w:val="Emphasis"/>
          <w:rFonts w:ascii="Times New Roman" w:hAnsi="Times New Roman" w:cs="Times New Roman"/>
          <w:i w:val="0"/>
          <w:color w:val="000000" w:themeColor="text1"/>
          <w:sz w:val="27"/>
          <w:szCs w:val="27"/>
        </w:rPr>
        <w:t xml:space="preserve">nhưng </w:t>
      </w:r>
      <w:r w:rsidRPr="004B5A0F">
        <w:rPr>
          <w:rStyle w:val="Emphasis"/>
          <w:rFonts w:ascii="Times New Roman" w:hAnsi="Times New Roman" w:cs="Times New Roman"/>
          <w:i w:val="0"/>
          <w:color w:val="000000" w:themeColor="text1"/>
          <w:sz w:val="27"/>
          <w:szCs w:val="27"/>
        </w:rPr>
        <w:t xml:space="preserve">độ chính xác của giao hàng vẫn chưa </w:t>
      </w:r>
      <w:r w:rsidR="0054791F">
        <w:rPr>
          <w:rStyle w:val="Emphasis"/>
          <w:rFonts w:ascii="Times New Roman" w:hAnsi="Times New Roman" w:cs="Times New Roman"/>
          <w:i w:val="0"/>
          <w:color w:val="000000" w:themeColor="text1"/>
          <w:sz w:val="27"/>
          <w:szCs w:val="27"/>
        </w:rPr>
        <w:t>như mong đợi</w:t>
      </w:r>
      <w:r>
        <w:rPr>
          <w:rStyle w:val="Emphasis"/>
          <w:rFonts w:ascii="Times New Roman" w:hAnsi="Times New Roman" w:cs="Times New Roman"/>
          <w:i w:val="0"/>
          <w:color w:val="000000" w:themeColor="text1"/>
          <w:sz w:val="27"/>
          <w:szCs w:val="27"/>
        </w:rPr>
        <w:t>.</w:t>
      </w:r>
      <w:proofErr w:type="gramEnd"/>
    </w:p>
    <w:p w:rsidR="00515DD4" w:rsidRDefault="004B5A0F" w:rsidP="004B5A0F">
      <w:pPr>
        <w:spacing w:line="312" w:lineRule="auto"/>
        <w:ind w:firstLine="720"/>
        <w:jc w:val="both"/>
        <w:rPr>
          <w:rStyle w:val="Emphasis"/>
          <w:rFonts w:ascii="Times New Roman" w:hAnsi="Times New Roman" w:cs="Times New Roman"/>
          <w:i w:val="0"/>
          <w:color w:val="000000" w:themeColor="text1"/>
          <w:sz w:val="27"/>
          <w:szCs w:val="27"/>
        </w:rPr>
      </w:pPr>
      <w:proofErr w:type="gramStart"/>
      <w:r w:rsidRPr="004B5A0F">
        <w:rPr>
          <w:rStyle w:val="Emphasis"/>
          <w:rFonts w:ascii="Times New Roman" w:hAnsi="Times New Roman" w:cs="Times New Roman"/>
          <w:i w:val="0"/>
          <w:color w:val="000000" w:themeColor="text1"/>
          <w:sz w:val="27"/>
          <w:szCs w:val="27"/>
        </w:rPr>
        <w:t>Các doanh nghiệp đang tìm kiếm các phương pháp để giảm chi phí giao hàng dặm cuố</w:t>
      </w:r>
      <w:r w:rsidR="0054791F">
        <w:rPr>
          <w:rStyle w:val="Emphasis"/>
          <w:rFonts w:ascii="Times New Roman" w:hAnsi="Times New Roman" w:cs="Times New Roman"/>
          <w:i w:val="0"/>
          <w:color w:val="000000" w:themeColor="text1"/>
          <w:sz w:val="27"/>
          <w:szCs w:val="27"/>
        </w:rPr>
        <w:t>i</w:t>
      </w:r>
      <w:r w:rsidRPr="004B5A0F">
        <w:rPr>
          <w:rStyle w:val="Emphasis"/>
          <w:rFonts w:ascii="Times New Roman" w:hAnsi="Times New Roman" w:cs="Times New Roman"/>
          <w:i w:val="0"/>
          <w:color w:val="000000" w:themeColor="text1"/>
          <w:sz w:val="27"/>
          <w:szCs w:val="27"/>
        </w:rPr>
        <w:t>.</w:t>
      </w:r>
      <w:proofErr w:type="gramEnd"/>
      <w:r w:rsidR="00515DD4">
        <w:rPr>
          <w:rStyle w:val="Emphasis"/>
          <w:rFonts w:ascii="Times New Roman" w:hAnsi="Times New Roman" w:cs="Times New Roman"/>
          <w:i w:val="0"/>
          <w:color w:val="000000" w:themeColor="text1"/>
          <w:sz w:val="27"/>
          <w:szCs w:val="27"/>
        </w:rPr>
        <w:t xml:space="preserve"> Do yêu cầu về thời gian giao hàng của người tiêu dùng trực tuyến ngày càng khắt khe hơn, các doanh nghiệp buộc phải có giải pháp giữ chân khách hàng bằng việc cải thiện giao hàng dặm cuối, cạnh tranh bằng rút ngắn thời gian giao hàng, điều này tạo áp lực lớn lên chi phí giao hàng. Để tiết kiệm thời gian và chi phí, các công ty giao nhận sẽ thực hiện giao hàng </w:t>
      </w:r>
      <w:proofErr w:type="gramStart"/>
      <w:r w:rsidR="00515DD4">
        <w:rPr>
          <w:rStyle w:val="Emphasis"/>
          <w:rFonts w:ascii="Times New Roman" w:hAnsi="Times New Roman" w:cs="Times New Roman"/>
          <w:i w:val="0"/>
          <w:color w:val="000000" w:themeColor="text1"/>
          <w:sz w:val="27"/>
          <w:szCs w:val="27"/>
        </w:rPr>
        <w:t>theo</w:t>
      </w:r>
      <w:proofErr w:type="gramEnd"/>
      <w:r w:rsidR="00515DD4">
        <w:rPr>
          <w:rStyle w:val="Emphasis"/>
          <w:rFonts w:ascii="Times New Roman" w:hAnsi="Times New Roman" w:cs="Times New Roman"/>
          <w:i w:val="0"/>
          <w:color w:val="000000" w:themeColor="text1"/>
          <w:sz w:val="27"/>
          <w:szCs w:val="27"/>
        </w:rPr>
        <w:t xml:space="preserve"> các tuyến đường (các khách hàng trên cùng một tuyến đường, tuy nhiên, rủi ro thường xảy ra là người mua hàng đi vắng và không thể nhận hàng khi </w:t>
      </w:r>
    </w:p>
    <w:p w:rsidR="004B5A0F" w:rsidRDefault="00515DD4" w:rsidP="004B5A0F">
      <w:pPr>
        <w:spacing w:line="312" w:lineRule="auto"/>
        <w:ind w:firstLine="720"/>
        <w:jc w:val="both"/>
        <w:rPr>
          <w:rStyle w:val="Emphasis"/>
          <w:rFonts w:ascii="Times New Roman" w:hAnsi="Times New Roman" w:cs="Times New Roman"/>
          <w:i w:val="0"/>
          <w:color w:val="000000" w:themeColor="text1"/>
          <w:sz w:val="27"/>
          <w:szCs w:val="27"/>
        </w:rPr>
      </w:pPr>
      <w:proofErr w:type="gramStart"/>
      <w:r>
        <w:rPr>
          <w:rStyle w:val="Emphasis"/>
          <w:rFonts w:ascii="Times New Roman" w:hAnsi="Times New Roman" w:cs="Times New Roman"/>
          <w:i w:val="0"/>
          <w:color w:val="000000" w:themeColor="text1"/>
          <w:sz w:val="27"/>
          <w:szCs w:val="27"/>
        </w:rPr>
        <w:t xml:space="preserve">Để khắc phục tình trạng này, DHL đã đưa ra mô hình </w:t>
      </w:r>
      <w:r w:rsidR="004B5A0F" w:rsidRPr="004B5A0F">
        <w:rPr>
          <w:rStyle w:val="Emphasis"/>
          <w:rFonts w:ascii="Times New Roman" w:hAnsi="Times New Roman" w:cs="Times New Roman"/>
          <w:i w:val="0"/>
          <w:color w:val="000000" w:themeColor="text1"/>
          <w:sz w:val="27"/>
          <w:szCs w:val="27"/>
        </w:rPr>
        <w:t>DHL Packstations là các trạm lưu trữ ngoại tuyến nhận bưu kiện cho những người không ở nhà hoặc đang di chuyển.</w:t>
      </w:r>
      <w:proofErr w:type="gramEnd"/>
      <w:r w:rsidR="004B5A0F" w:rsidRPr="004B5A0F">
        <w:rPr>
          <w:rStyle w:val="Emphasis"/>
          <w:rFonts w:ascii="Times New Roman" w:hAnsi="Times New Roman" w:cs="Times New Roman"/>
          <w:i w:val="0"/>
          <w:color w:val="000000" w:themeColor="text1"/>
          <w:sz w:val="27"/>
          <w:szCs w:val="27"/>
        </w:rPr>
        <w:t xml:space="preserve"> </w:t>
      </w:r>
      <w:proofErr w:type="gramStart"/>
      <w:r w:rsidR="004B5A0F" w:rsidRPr="004B5A0F">
        <w:rPr>
          <w:rStyle w:val="Emphasis"/>
          <w:rFonts w:ascii="Times New Roman" w:hAnsi="Times New Roman" w:cs="Times New Roman"/>
          <w:i w:val="0"/>
          <w:color w:val="000000" w:themeColor="text1"/>
          <w:sz w:val="27"/>
          <w:szCs w:val="27"/>
        </w:rPr>
        <w:t>Khi người dùng được thông báo về gói hàng được giao tại Packstation, anh ta có thể tiến hành ghé qua và nhận bưu kiện một cách thuận tiện.</w:t>
      </w:r>
      <w:proofErr w:type="gramEnd"/>
      <w:r w:rsidR="004B5A0F" w:rsidRPr="004B5A0F">
        <w:rPr>
          <w:rStyle w:val="Emphasis"/>
          <w:rFonts w:ascii="Times New Roman" w:hAnsi="Times New Roman" w:cs="Times New Roman"/>
          <w:i w:val="0"/>
          <w:color w:val="000000" w:themeColor="text1"/>
          <w:sz w:val="27"/>
          <w:szCs w:val="27"/>
        </w:rPr>
        <w:t xml:space="preserve"> </w:t>
      </w:r>
      <w:proofErr w:type="gramStart"/>
      <w:r w:rsidR="004B5A0F" w:rsidRPr="004B5A0F">
        <w:rPr>
          <w:rStyle w:val="Emphasis"/>
          <w:rFonts w:ascii="Times New Roman" w:hAnsi="Times New Roman" w:cs="Times New Roman"/>
          <w:i w:val="0"/>
          <w:color w:val="000000" w:themeColor="text1"/>
          <w:sz w:val="27"/>
          <w:szCs w:val="27"/>
        </w:rPr>
        <w:t>Ngoài ra, các trạm này cũng có thể được sử dụng để thả các gói.</w:t>
      </w:r>
      <w:proofErr w:type="gramEnd"/>
    </w:p>
    <w:p w:rsidR="004B5A0F" w:rsidRDefault="004B5A0F" w:rsidP="004B5A0F">
      <w:pPr>
        <w:spacing w:line="312" w:lineRule="auto"/>
        <w:ind w:firstLine="720"/>
        <w:jc w:val="both"/>
        <w:rPr>
          <w:rStyle w:val="Emphasis"/>
          <w:rFonts w:ascii="Times New Roman" w:hAnsi="Times New Roman" w:cs="Times New Roman"/>
          <w:i w:val="0"/>
          <w:color w:val="000000" w:themeColor="text1"/>
          <w:sz w:val="27"/>
          <w:szCs w:val="27"/>
        </w:rPr>
      </w:pPr>
      <w:proofErr w:type="gramStart"/>
      <w:r w:rsidRPr="004B5A0F">
        <w:rPr>
          <w:rStyle w:val="Emphasis"/>
          <w:rFonts w:ascii="Times New Roman" w:hAnsi="Times New Roman" w:cs="Times New Roman"/>
          <w:i w:val="0"/>
          <w:color w:val="000000" w:themeColor="text1"/>
          <w:sz w:val="27"/>
          <w:szCs w:val="27"/>
        </w:rPr>
        <w:t xml:space="preserve">Sự hợp tác giữa Lidl và Deutsche Post cho phép khách hàng nhận hoặc bỏ các gói hàng tại các </w:t>
      </w:r>
      <w:r w:rsidR="00515DD4" w:rsidRPr="004B5A0F">
        <w:rPr>
          <w:rStyle w:val="Emphasis"/>
          <w:rFonts w:ascii="Times New Roman" w:hAnsi="Times New Roman" w:cs="Times New Roman"/>
          <w:i w:val="0"/>
          <w:color w:val="000000" w:themeColor="text1"/>
          <w:sz w:val="27"/>
          <w:szCs w:val="27"/>
        </w:rPr>
        <w:t xml:space="preserve">DHL Packstations </w:t>
      </w:r>
      <w:r w:rsidRPr="004B5A0F">
        <w:rPr>
          <w:rStyle w:val="Emphasis"/>
          <w:rFonts w:ascii="Times New Roman" w:hAnsi="Times New Roman" w:cs="Times New Roman"/>
          <w:i w:val="0"/>
          <w:color w:val="000000" w:themeColor="text1"/>
          <w:sz w:val="27"/>
          <w:szCs w:val="27"/>
        </w:rPr>
        <w:t xml:space="preserve">trước hoặc sau khi mua sắm trong chi </w:t>
      </w:r>
      <w:r w:rsidRPr="004B5A0F">
        <w:rPr>
          <w:rStyle w:val="Emphasis"/>
          <w:rFonts w:ascii="Times New Roman" w:hAnsi="Times New Roman" w:cs="Times New Roman"/>
          <w:i w:val="0"/>
          <w:color w:val="000000" w:themeColor="text1"/>
          <w:sz w:val="27"/>
          <w:szCs w:val="27"/>
        </w:rPr>
        <w:lastRenderedPageBreak/>
        <w:t>nhánh của Lidl.</w:t>
      </w:r>
      <w:proofErr w:type="gramEnd"/>
      <w:r w:rsidRPr="004B5A0F">
        <w:rPr>
          <w:rStyle w:val="Emphasis"/>
          <w:rFonts w:ascii="Times New Roman" w:hAnsi="Times New Roman" w:cs="Times New Roman"/>
          <w:i w:val="0"/>
          <w:color w:val="000000" w:themeColor="text1"/>
          <w:sz w:val="27"/>
          <w:szCs w:val="27"/>
        </w:rPr>
        <w:t xml:space="preserve"> Ngoài việc tiết kiệm thời gian và nguồn lực cho các công ty giao hàng, nó cũng làm giảm đáng kể lượng khí thải carbon của</w:t>
      </w:r>
      <w:r w:rsidR="00515DD4">
        <w:rPr>
          <w:rStyle w:val="Emphasis"/>
          <w:rFonts w:ascii="Times New Roman" w:hAnsi="Times New Roman" w:cs="Times New Roman"/>
          <w:i w:val="0"/>
          <w:color w:val="000000" w:themeColor="text1"/>
          <w:sz w:val="27"/>
          <w:szCs w:val="27"/>
        </w:rPr>
        <w:t xml:space="preserve"> các phương tiện giao hàng để thực hiện</w:t>
      </w:r>
      <w:r w:rsidRPr="004B5A0F">
        <w:rPr>
          <w:rStyle w:val="Emphasis"/>
          <w:rFonts w:ascii="Times New Roman" w:hAnsi="Times New Roman" w:cs="Times New Roman"/>
          <w:i w:val="0"/>
          <w:color w:val="000000" w:themeColor="text1"/>
          <w:sz w:val="27"/>
          <w:szCs w:val="27"/>
        </w:rPr>
        <w:t xml:space="preserve"> các giao dịch này, đồng thời giảm các phương tiện giao hàng đường dài không cần thiết trên đường.</w:t>
      </w:r>
    </w:p>
    <w:p w:rsidR="00772E6A" w:rsidRPr="00AE24BA" w:rsidRDefault="00F95030" w:rsidP="00AE24BA">
      <w:pPr>
        <w:pStyle w:val="ListParagraph"/>
        <w:numPr>
          <w:ilvl w:val="0"/>
          <w:numId w:val="1"/>
        </w:numPr>
        <w:spacing w:line="312" w:lineRule="auto"/>
        <w:outlineLvl w:val="0"/>
        <w:rPr>
          <w:rStyle w:val="Emphasis"/>
          <w:rFonts w:ascii="Times New Roman" w:hAnsi="Times New Roman" w:cs="Times New Roman"/>
          <w:b/>
          <w:i w:val="0"/>
          <w:iCs w:val="0"/>
          <w:color w:val="000000" w:themeColor="text1"/>
          <w:sz w:val="27"/>
          <w:szCs w:val="27"/>
        </w:rPr>
      </w:pPr>
      <w:bookmarkStart w:id="13" w:name="_Toc8115999"/>
      <w:r w:rsidRPr="00EF0992">
        <w:rPr>
          <w:rFonts w:ascii="Times New Roman" w:hAnsi="Times New Roman" w:cs="Times New Roman"/>
          <w:b/>
          <w:color w:val="000000" w:themeColor="text1"/>
          <w:sz w:val="27"/>
          <w:szCs w:val="27"/>
        </w:rPr>
        <w:t>Các thông tin khác:</w:t>
      </w:r>
      <w:bookmarkEnd w:id="13"/>
      <w:r w:rsidRPr="00EF0992">
        <w:rPr>
          <w:rFonts w:ascii="Times New Roman" w:hAnsi="Times New Roman" w:cs="Times New Roman"/>
          <w:b/>
          <w:color w:val="000000" w:themeColor="text1"/>
          <w:sz w:val="27"/>
          <w:szCs w:val="27"/>
        </w:rPr>
        <w:t xml:space="preserve"> </w:t>
      </w:r>
    </w:p>
    <w:p w:rsidR="00AE24BA" w:rsidRDefault="00AE24BA" w:rsidP="00AE24BA">
      <w:pPr>
        <w:spacing w:line="312" w:lineRule="auto"/>
        <w:ind w:firstLine="720"/>
        <w:jc w:val="both"/>
        <w:rPr>
          <w:rFonts w:ascii="Times New Roman" w:hAnsi="Times New Roman" w:cs="Times New Roman"/>
          <w:b/>
          <w:i/>
          <w:iCs/>
          <w:color w:val="000000" w:themeColor="text1"/>
          <w:sz w:val="27"/>
          <w:szCs w:val="27"/>
        </w:rPr>
      </w:pPr>
      <w:r w:rsidRPr="0054791F">
        <w:rPr>
          <w:rFonts w:ascii="Times New Roman" w:hAnsi="Times New Roman" w:cs="Times New Roman"/>
          <w:b/>
          <w:i/>
          <w:iCs/>
          <w:color w:val="000000" w:themeColor="text1"/>
          <w:sz w:val="27"/>
          <w:szCs w:val="27"/>
        </w:rPr>
        <w:t>Mạng lưới đường thủy nội đị</w:t>
      </w:r>
      <w:r>
        <w:rPr>
          <w:rFonts w:ascii="Times New Roman" w:hAnsi="Times New Roman" w:cs="Times New Roman"/>
          <w:b/>
          <w:i/>
          <w:iCs/>
          <w:color w:val="000000" w:themeColor="text1"/>
          <w:sz w:val="27"/>
          <w:szCs w:val="27"/>
        </w:rPr>
        <w:t xml:space="preserve">a Hà </w:t>
      </w:r>
      <w:proofErr w:type="gramStart"/>
      <w:r>
        <w:rPr>
          <w:rFonts w:ascii="Times New Roman" w:hAnsi="Times New Roman" w:cs="Times New Roman"/>
          <w:b/>
          <w:i/>
          <w:iCs/>
          <w:color w:val="000000" w:themeColor="text1"/>
          <w:sz w:val="27"/>
          <w:szCs w:val="27"/>
        </w:rPr>
        <w:t>Lan</w:t>
      </w:r>
      <w:proofErr w:type="gramEnd"/>
      <w:r>
        <w:rPr>
          <w:rFonts w:ascii="Times New Roman" w:hAnsi="Times New Roman" w:cs="Times New Roman"/>
          <w:b/>
          <w:i/>
          <w:iCs/>
          <w:color w:val="000000" w:themeColor="text1"/>
          <w:sz w:val="27"/>
          <w:szCs w:val="27"/>
        </w:rPr>
        <w:t xml:space="preserve"> đổi mới để đón bắt tương lai</w:t>
      </w:r>
    </w:p>
    <w:p w:rsidR="00AE24BA" w:rsidRPr="0054791F" w:rsidRDefault="00AE24BA" w:rsidP="00AE24BA">
      <w:pPr>
        <w:spacing w:line="312" w:lineRule="auto"/>
        <w:ind w:firstLine="720"/>
        <w:jc w:val="both"/>
        <w:rPr>
          <w:rFonts w:ascii="Times New Roman" w:hAnsi="Times New Roman" w:cs="Times New Roman"/>
          <w:iCs/>
          <w:color w:val="000000" w:themeColor="text1"/>
          <w:sz w:val="27"/>
          <w:szCs w:val="27"/>
        </w:rPr>
      </w:pPr>
      <w:r w:rsidRPr="0054791F">
        <w:rPr>
          <w:rFonts w:ascii="Times New Roman" w:hAnsi="Times New Roman" w:cs="Times New Roman"/>
          <w:iCs/>
          <w:color w:val="000000" w:themeColor="text1"/>
          <w:sz w:val="27"/>
          <w:szCs w:val="27"/>
        </w:rPr>
        <w:t>Hà Lan</w:t>
      </w:r>
      <w:r>
        <w:rPr>
          <w:rFonts w:ascii="Times New Roman" w:hAnsi="Times New Roman" w:cs="Times New Roman"/>
          <w:iCs/>
          <w:color w:val="000000" w:themeColor="text1"/>
          <w:sz w:val="27"/>
          <w:szCs w:val="27"/>
        </w:rPr>
        <w:t xml:space="preserve"> là quốc gia có nền hàng hải và vận tải đường thủy nổi tiếng thế giới, với</w:t>
      </w:r>
      <w:r w:rsidRPr="0054791F">
        <w:rPr>
          <w:rFonts w:ascii="Times New Roman" w:hAnsi="Times New Roman" w:cs="Times New Roman"/>
          <w:iCs/>
          <w:color w:val="000000" w:themeColor="text1"/>
          <w:sz w:val="27"/>
          <w:szCs w:val="27"/>
        </w:rPr>
        <w:t xml:space="preserve"> cảng Rotterdam - cảng container lớn nhất ở châu Âu và lớn thứ mười trên thế giới, với tổng sản lượng 469 triệu tấn trong năm 2018. </w:t>
      </w:r>
      <w:proofErr w:type="gramStart"/>
      <w:r>
        <w:rPr>
          <w:rFonts w:ascii="Times New Roman" w:hAnsi="Times New Roman" w:cs="Times New Roman"/>
          <w:iCs/>
          <w:color w:val="000000" w:themeColor="text1"/>
          <w:sz w:val="27"/>
          <w:szCs w:val="27"/>
        </w:rPr>
        <w:t>Ngoài ra, đây còn là một</w:t>
      </w:r>
      <w:r w:rsidRPr="0054791F">
        <w:rPr>
          <w:rFonts w:ascii="Times New Roman" w:hAnsi="Times New Roman" w:cs="Times New Roman"/>
          <w:iCs/>
          <w:color w:val="000000" w:themeColor="text1"/>
          <w:sz w:val="27"/>
          <w:szCs w:val="27"/>
        </w:rPr>
        <w:t xml:space="preserve"> thị trường đường thủy nội địa</w:t>
      </w:r>
      <w:r>
        <w:rPr>
          <w:rFonts w:ascii="Times New Roman" w:hAnsi="Times New Roman" w:cs="Times New Roman"/>
          <w:iCs/>
          <w:color w:val="000000" w:themeColor="text1"/>
          <w:sz w:val="27"/>
          <w:szCs w:val="27"/>
        </w:rPr>
        <w:t xml:space="preserve"> rất phát triển</w:t>
      </w:r>
      <w:r w:rsidRPr="0054791F">
        <w:rPr>
          <w:rFonts w:ascii="Times New Roman" w:hAnsi="Times New Roman" w:cs="Times New Roman"/>
          <w:iCs/>
          <w:color w:val="000000" w:themeColor="text1"/>
          <w:sz w:val="27"/>
          <w:szCs w:val="27"/>
        </w:rPr>
        <w:t>.</w:t>
      </w:r>
      <w:proofErr w:type="gramEnd"/>
      <w:r w:rsidRPr="0054791F">
        <w:rPr>
          <w:rFonts w:ascii="Times New Roman" w:hAnsi="Times New Roman" w:cs="Times New Roman"/>
          <w:iCs/>
          <w:color w:val="000000" w:themeColor="text1"/>
          <w:sz w:val="27"/>
          <w:szCs w:val="27"/>
        </w:rPr>
        <w:t xml:space="preserve"> Với khoảng 6.000 tàu thuyền đi trên sông và kênh, đường thủy nội địa Hà Lan chiếm gần 80% tổng số tàu thuyền đi vào nội địa châu Âu </w:t>
      </w:r>
      <w:r w:rsidR="00304BF2">
        <w:rPr>
          <w:rFonts w:ascii="Times New Roman" w:hAnsi="Times New Roman" w:cs="Times New Roman"/>
          <w:iCs/>
          <w:color w:val="000000" w:themeColor="text1"/>
          <w:sz w:val="27"/>
          <w:szCs w:val="27"/>
        </w:rPr>
        <w:t>–</w:t>
      </w:r>
      <w:r w:rsidRPr="0054791F">
        <w:rPr>
          <w:rFonts w:ascii="Times New Roman" w:hAnsi="Times New Roman" w:cs="Times New Roman"/>
          <w:iCs/>
          <w:color w:val="000000" w:themeColor="text1"/>
          <w:sz w:val="27"/>
          <w:szCs w:val="27"/>
        </w:rPr>
        <w:t xml:space="preserve"> </w:t>
      </w:r>
      <w:r w:rsidR="00304BF2">
        <w:rPr>
          <w:rFonts w:ascii="Times New Roman" w:hAnsi="Times New Roman" w:cs="Times New Roman"/>
          <w:iCs/>
          <w:color w:val="000000" w:themeColor="text1"/>
          <w:sz w:val="27"/>
          <w:szCs w:val="27"/>
        </w:rPr>
        <w:t xml:space="preserve">chiếm thị phần chính trong phân </w:t>
      </w:r>
      <w:r w:rsidRPr="0054791F">
        <w:rPr>
          <w:rFonts w:ascii="Times New Roman" w:hAnsi="Times New Roman" w:cs="Times New Roman"/>
          <w:iCs/>
          <w:color w:val="000000" w:themeColor="text1"/>
          <w:sz w:val="27"/>
          <w:szCs w:val="27"/>
        </w:rPr>
        <w:t>vận chuyển hàng hóa tiêu thụ nhiên liệu thấp.</w:t>
      </w:r>
    </w:p>
    <w:p w:rsidR="00AE24BA" w:rsidRPr="0054791F" w:rsidRDefault="00AE24BA" w:rsidP="00AE24BA">
      <w:pPr>
        <w:spacing w:line="312" w:lineRule="auto"/>
        <w:ind w:firstLine="720"/>
        <w:jc w:val="both"/>
        <w:rPr>
          <w:rFonts w:ascii="Times New Roman" w:hAnsi="Times New Roman" w:cs="Times New Roman"/>
          <w:iCs/>
          <w:color w:val="000000" w:themeColor="text1"/>
          <w:sz w:val="27"/>
          <w:szCs w:val="27"/>
        </w:rPr>
      </w:pPr>
      <w:r w:rsidRPr="0054791F">
        <w:rPr>
          <w:rFonts w:ascii="Times New Roman" w:hAnsi="Times New Roman" w:cs="Times New Roman"/>
          <w:iCs/>
          <w:color w:val="000000" w:themeColor="text1"/>
          <w:sz w:val="27"/>
          <w:szCs w:val="27"/>
        </w:rPr>
        <w:t xml:space="preserve">Trong vài năm qua, vận tải đường bộ đã chứng kiến sự thúc đẩy mạnh mẽ đối với công nghệ </w:t>
      </w:r>
      <w:proofErr w:type="gramStart"/>
      <w:r w:rsidRPr="0054791F">
        <w:rPr>
          <w:rFonts w:ascii="Times New Roman" w:hAnsi="Times New Roman" w:cs="Times New Roman"/>
          <w:iCs/>
          <w:color w:val="000000" w:themeColor="text1"/>
          <w:sz w:val="27"/>
          <w:szCs w:val="27"/>
        </w:rPr>
        <w:t>xe</w:t>
      </w:r>
      <w:proofErr w:type="gramEnd"/>
      <w:r w:rsidRPr="0054791F">
        <w:rPr>
          <w:rFonts w:ascii="Times New Roman" w:hAnsi="Times New Roman" w:cs="Times New Roman"/>
          <w:iCs/>
          <w:color w:val="000000" w:themeColor="text1"/>
          <w:sz w:val="27"/>
          <w:szCs w:val="27"/>
        </w:rPr>
        <w:t xml:space="preserve"> tự lái, chiếm được sự quan tâm chung của các nhà sản xuất thiết bị gốc, </w:t>
      </w:r>
      <w:r w:rsidR="00304BF2">
        <w:rPr>
          <w:rFonts w:ascii="Times New Roman" w:hAnsi="Times New Roman" w:cs="Times New Roman"/>
          <w:iCs/>
          <w:color w:val="000000" w:themeColor="text1"/>
          <w:sz w:val="27"/>
          <w:szCs w:val="27"/>
        </w:rPr>
        <w:t>công ty</w:t>
      </w:r>
      <w:r w:rsidRPr="0054791F">
        <w:rPr>
          <w:rFonts w:ascii="Times New Roman" w:hAnsi="Times New Roman" w:cs="Times New Roman"/>
          <w:iCs/>
          <w:color w:val="000000" w:themeColor="text1"/>
          <w:sz w:val="27"/>
          <w:szCs w:val="27"/>
        </w:rPr>
        <w:t xml:space="preserve"> phần mềm và </w:t>
      </w:r>
      <w:r w:rsidR="00304BF2">
        <w:rPr>
          <w:rFonts w:ascii="Times New Roman" w:hAnsi="Times New Roman" w:cs="Times New Roman"/>
          <w:iCs/>
          <w:color w:val="000000" w:themeColor="text1"/>
          <w:sz w:val="27"/>
          <w:szCs w:val="27"/>
        </w:rPr>
        <w:t xml:space="preserve">các nhà </w:t>
      </w:r>
      <w:r w:rsidRPr="0054791F">
        <w:rPr>
          <w:rFonts w:ascii="Times New Roman" w:hAnsi="Times New Roman" w:cs="Times New Roman"/>
          <w:iCs/>
          <w:color w:val="000000" w:themeColor="text1"/>
          <w:sz w:val="27"/>
          <w:szCs w:val="27"/>
        </w:rPr>
        <w:t>khởi nghiệ</w:t>
      </w:r>
      <w:r w:rsidR="00304BF2">
        <w:rPr>
          <w:rFonts w:ascii="Times New Roman" w:hAnsi="Times New Roman" w:cs="Times New Roman"/>
          <w:iCs/>
          <w:color w:val="000000" w:themeColor="text1"/>
          <w:sz w:val="27"/>
          <w:szCs w:val="27"/>
        </w:rPr>
        <w:t>p. Tấ</w:t>
      </w:r>
      <w:r w:rsidRPr="0054791F">
        <w:rPr>
          <w:rFonts w:ascii="Times New Roman" w:hAnsi="Times New Roman" w:cs="Times New Roman"/>
          <w:iCs/>
          <w:color w:val="000000" w:themeColor="text1"/>
          <w:sz w:val="27"/>
          <w:szCs w:val="27"/>
        </w:rPr>
        <w:t xml:space="preserve">t cả đều hướng tới mục tiêu </w:t>
      </w:r>
      <w:proofErr w:type="gramStart"/>
      <w:r w:rsidRPr="0054791F">
        <w:rPr>
          <w:rFonts w:ascii="Times New Roman" w:hAnsi="Times New Roman" w:cs="Times New Roman"/>
          <w:iCs/>
          <w:color w:val="000000" w:themeColor="text1"/>
          <w:sz w:val="27"/>
          <w:szCs w:val="27"/>
        </w:rPr>
        <w:t>chung</w:t>
      </w:r>
      <w:proofErr w:type="gramEnd"/>
      <w:r w:rsidRPr="0054791F">
        <w:rPr>
          <w:rFonts w:ascii="Times New Roman" w:hAnsi="Times New Roman" w:cs="Times New Roman"/>
          <w:iCs/>
          <w:color w:val="000000" w:themeColor="text1"/>
          <w:sz w:val="27"/>
          <w:szCs w:val="27"/>
        </w:rPr>
        <w:t xml:space="preserve"> là đưa phương tiện </w:t>
      </w:r>
      <w:r w:rsidR="00515DD4">
        <w:rPr>
          <w:rFonts w:ascii="Times New Roman" w:hAnsi="Times New Roman" w:cs="Times New Roman"/>
          <w:iCs/>
          <w:color w:val="000000" w:themeColor="text1"/>
          <w:sz w:val="27"/>
          <w:szCs w:val="27"/>
        </w:rPr>
        <w:t>không người lái</w:t>
      </w:r>
      <w:r w:rsidR="00304BF2">
        <w:rPr>
          <w:rFonts w:ascii="Times New Roman" w:hAnsi="Times New Roman" w:cs="Times New Roman"/>
          <w:iCs/>
          <w:color w:val="000000" w:themeColor="text1"/>
          <w:sz w:val="27"/>
          <w:szCs w:val="27"/>
        </w:rPr>
        <w:t xml:space="preserve"> hoàn toàn</w:t>
      </w:r>
      <w:r w:rsidRPr="0054791F">
        <w:rPr>
          <w:rFonts w:ascii="Times New Roman" w:hAnsi="Times New Roman" w:cs="Times New Roman"/>
          <w:iCs/>
          <w:color w:val="000000" w:themeColor="text1"/>
          <w:sz w:val="27"/>
          <w:szCs w:val="27"/>
        </w:rPr>
        <w:t xml:space="preserve"> trong thập kỷ tới. </w:t>
      </w:r>
      <w:proofErr w:type="gramStart"/>
      <w:r w:rsidRPr="0054791F">
        <w:rPr>
          <w:rFonts w:ascii="Times New Roman" w:hAnsi="Times New Roman" w:cs="Times New Roman"/>
          <w:iCs/>
          <w:color w:val="000000" w:themeColor="text1"/>
          <w:sz w:val="27"/>
          <w:szCs w:val="27"/>
        </w:rPr>
        <w:t xml:space="preserve">Nếu hệ thống đường thủy muốn </w:t>
      </w:r>
      <w:r w:rsidR="00304BF2">
        <w:rPr>
          <w:rFonts w:ascii="Times New Roman" w:hAnsi="Times New Roman" w:cs="Times New Roman"/>
          <w:iCs/>
          <w:color w:val="000000" w:themeColor="text1"/>
          <w:sz w:val="27"/>
          <w:szCs w:val="27"/>
        </w:rPr>
        <w:t xml:space="preserve">cạnh tranh được với đường bộ thì sẽ </w:t>
      </w:r>
      <w:r w:rsidRPr="0054791F">
        <w:rPr>
          <w:rFonts w:ascii="Times New Roman" w:hAnsi="Times New Roman" w:cs="Times New Roman"/>
          <w:iCs/>
          <w:color w:val="000000" w:themeColor="text1"/>
          <w:sz w:val="27"/>
          <w:szCs w:val="27"/>
        </w:rPr>
        <w:t xml:space="preserve">phải đầu tư rất nhiều vào công nghệ của các tàu </w:t>
      </w:r>
      <w:r w:rsidR="00515DD4">
        <w:rPr>
          <w:rFonts w:ascii="Times New Roman" w:hAnsi="Times New Roman" w:cs="Times New Roman"/>
          <w:iCs/>
          <w:color w:val="000000" w:themeColor="text1"/>
          <w:sz w:val="27"/>
          <w:szCs w:val="27"/>
        </w:rPr>
        <w:t>không người lái</w:t>
      </w:r>
      <w:r w:rsidRPr="0054791F">
        <w:rPr>
          <w:rFonts w:ascii="Times New Roman" w:hAnsi="Times New Roman" w:cs="Times New Roman"/>
          <w:iCs/>
          <w:color w:val="000000" w:themeColor="text1"/>
          <w:sz w:val="27"/>
          <w:szCs w:val="27"/>
        </w:rPr>
        <w:t>.</w:t>
      </w:r>
      <w:proofErr w:type="gramEnd"/>
    </w:p>
    <w:p w:rsidR="00AE24BA" w:rsidRPr="0054791F" w:rsidRDefault="00304BF2" w:rsidP="00AE24BA">
      <w:pPr>
        <w:spacing w:line="312" w:lineRule="auto"/>
        <w:ind w:firstLine="720"/>
        <w:jc w:val="both"/>
        <w:rPr>
          <w:rFonts w:ascii="Times New Roman" w:hAnsi="Times New Roman" w:cs="Times New Roman"/>
          <w:iCs/>
          <w:color w:val="000000" w:themeColor="text1"/>
          <w:sz w:val="27"/>
          <w:szCs w:val="27"/>
        </w:rPr>
      </w:pPr>
      <w:r>
        <w:rPr>
          <w:rFonts w:ascii="Times New Roman" w:hAnsi="Times New Roman" w:cs="Times New Roman"/>
          <w:iCs/>
          <w:color w:val="000000" w:themeColor="text1"/>
          <w:sz w:val="27"/>
          <w:szCs w:val="27"/>
        </w:rPr>
        <w:t>Ngành</w:t>
      </w:r>
      <w:r w:rsidR="00AE24BA" w:rsidRPr="0054791F">
        <w:rPr>
          <w:rFonts w:ascii="Times New Roman" w:hAnsi="Times New Roman" w:cs="Times New Roman"/>
          <w:iCs/>
          <w:color w:val="000000" w:themeColor="text1"/>
          <w:sz w:val="27"/>
          <w:szCs w:val="27"/>
        </w:rPr>
        <w:t xml:space="preserve"> đường thủy nội địa có một mối </w:t>
      </w:r>
      <w:r>
        <w:rPr>
          <w:rFonts w:ascii="Times New Roman" w:hAnsi="Times New Roman" w:cs="Times New Roman"/>
          <w:iCs/>
          <w:color w:val="000000" w:themeColor="text1"/>
          <w:sz w:val="27"/>
          <w:szCs w:val="27"/>
        </w:rPr>
        <w:t xml:space="preserve">liên hệ lớn đến </w:t>
      </w:r>
      <w:r w:rsidR="00AE24BA" w:rsidRPr="0054791F">
        <w:rPr>
          <w:rFonts w:ascii="Times New Roman" w:hAnsi="Times New Roman" w:cs="Times New Roman"/>
          <w:iCs/>
          <w:color w:val="000000" w:themeColor="text1"/>
          <w:sz w:val="27"/>
          <w:szCs w:val="27"/>
        </w:rPr>
        <w:t xml:space="preserve">mực nước rút trong các con sông và kênh rạch trên các dải lớn của châu Âu. </w:t>
      </w:r>
      <w:proofErr w:type="gramStart"/>
      <w:r w:rsidR="00AE24BA" w:rsidRPr="0054791F">
        <w:rPr>
          <w:rFonts w:ascii="Times New Roman" w:hAnsi="Times New Roman" w:cs="Times New Roman"/>
          <w:iCs/>
          <w:color w:val="000000" w:themeColor="text1"/>
          <w:sz w:val="27"/>
          <w:szCs w:val="27"/>
        </w:rPr>
        <w:t>Mặc dù đã có một sự kêu gọi để xây dự</w:t>
      </w:r>
      <w:r>
        <w:rPr>
          <w:rFonts w:ascii="Times New Roman" w:hAnsi="Times New Roman" w:cs="Times New Roman"/>
          <w:iCs/>
          <w:color w:val="000000" w:themeColor="text1"/>
          <w:sz w:val="27"/>
          <w:szCs w:val="27"/>
        </w:rPr>
        <w:t>ng hạ tầng</w:t>
      </w:r>
      <w:r w:rsidR="00AE24BA" w:rsidRPr="0054791F">
        <w:rPr>
          <w:rFonts w:ascii="Times New Roman" w:hAnsi="Times New Roman" w:cs="Times New Roman"/>
          <w:iCs/>
          <w:color w:val="000000" w:themeColor="text1"/>
          <w:sz w:val="27"/>
          <w:szCs w:val="27"/>
        </w:rPr>
        <w:t xml:space="preserve"> </w:t>
      </w:r>
      <w:r>
        <w:rPr>
          <w:rFonts w:ascii="Times New Roman" w:hAnsi="Times New Roman" w:cs="Times New Roman"/>
          <w:iCs/>
          <w:color w:val="000000" w:themeColor="text1"/>
          <w:sz w:val="27"/>
          <w:szCs w:val="27"/>
        </w:rPr>
        <w:t xml:space="preserve">tốt </w:t>
      </w:r>
      <w:r w:rsidR="00AE24BA" w:rsidRPr="0054791F">
        <w:rPr>
          <w:rFonts w:ascii="Times New Roman" w:hAnsi="Times New Roman" w:cs="Times New Roman"/>
          <w:iCs/>
          <w:color w:val="000000" w:themeColor="text1"/>
          <w:sz w:val="27"/>
          <w:szCs w:val="27"/>
        </w:rPr>
        <w:t>hơn trên các kênh để cho phép các tàu lớn hơn đi vào đất liền, những yêu cầu này có thể giảm bớt khi mực nước chảy thấp trong đường thủy nội địa.</w:t>
      </w:r>
      <w:proofErr w:type="gramEnd"/>
    </w:p>
    <w:p w:rsidR="00AE24BA" w:rsidRPr="0054791F" w:rsidRDefault="00AE24BA" w:rsidP="00AE24BA">
      <w:pPr>
        <w:spacing w:line="312" w:lineRule="auto"/>
        <w:ind w:firstLine="720"/>
        <w:jc w:val="both"/>
        <w:rPr>
          <w:rFonts w:ascii="Times New Roman" w:hAnsi="Times New Roman" w:cs="Times New Roman"/>
          <w:iCs/>
          <w:color w:val="000000" w:themeColor="text1"/>
          <w:sz w:val="27"/>
          <w:szCs w:val="27"/>
        </w:rPr>
      </w:pPr>
      <w:r w:rsidRPr="0054791F">
        <w:rPr>
          <w:rFonts w:ascii="Times New Roman" w:hAnsi="Times New Roman" w:cs="Times New Roman"/>
          <w:iCs/>
          <w:color w:val="000000" w:themeColor="text1"/>
          <w:sz w:val="27"/>
          <w:szCs w:val="27"/>
        </w:rPr>
        <w:t>Để khắc phục vấn đề này, việc bổ sung các tàu nhỏ hơn và tàu tự lái là rất cần thiết, đặc biệt khi dân số Hà Lan ngày càng già hơn và tuổi của đội tàu cũng khá cao, bắt buộc phải thay thế ( tuổi trung bình của những tàu thuyền nội địa là khoảng 50 năm)</w:t>
      </w:r>
    </w:p>
    <w:p w:rsidR="00AE24BA" w:rsidRDefault="00AE24BA" w:rsidP="00AE24BA">
      <w:pPr>
        <w:spacing w:line="312" w:lineRule="auto"/>
        <w:ind w:firstLine="720"/>
        <w:jc w:val="both"/>
        <w:rPr>
          <w:rFonts w:ascii="Times New Roman" w:hAnsi="Times New Roman" w:cs="Times New Roman"/>
          <w:iCs/>
          <w:color w:val="000000" w:themeColor="text1"/>
          <w:sz w:val="27"/>
          <w:szCs w:val="27"/>
        </w:rPr>
      </w:pPr>
      <w:r w:rsidRPr="0054791F">
        <w:rPr>
          <w:rFonts w:ascii="Times New Roman" w:hAnsi="Times New Roman" w:cs="Times New Roman"/>
          <w:iCs/>
          <w:color w:val="000000" w:themeColor="text1"/>
          <w:sz w:val="27"/>
          <w:szCs w:val="27"/>
        </w:rPr>
        <w:lastRenderedPageBreak/>
        <w:t xml:space="preserve">Đối với Bộ đường thủy Hà </w:t>
      </w:r>
      <w:proofErr w:type="gramStart"/>
      <w:r w:rsidRPr="0054791F">
        <w:rPr>
          <w:rFonts w:ascii="Times New Roman" w:hAnsi="Times New Roman" w:cs="Times New Roman"/>
          <w:iCs/>
          <w:color w:val="000000" w:themeColor="text1"/>
          <w:sz w:val="27"/>
          <w:szCs w:val="27"/>
        </w:rPr>
        <w:t>Lan</w:t>
      </w:r>
      <w:proofErr w:type="gramEnd"/>
      <w:r w:rsidRPr="0054791F">
        <w:rPr>
          <w:rFonts w:ascii="Times New Roman" w:hAnsi="Times New Roman" w:cs="Times New Roman"/>
          <w:iCs/>
          <w:color w:val="000000" w:themeColor="text1"/>
          <w:sz w:val="27"/>
          <w:szCs w:val="27"/>
        </w:rPr>
        <w:t xml:space="preserve">, điều quan trọng là phải đẩy mạnh và thúc đẩy vận chuyển hàng hóa thông minh và vận chuyển hàng hóa không người lái. Bộ này đã thông báo một hệ thống ứng dụng cửa sổ duy nhất cho các công ty muốn thử nghiệm công nghệ tàu </w:t>
      </w:r>
      <w:r w:rsidR="00515DD4">
        <w:rPr>
          <w:rFonts w:ascii="Times New Roman" w:hAnsi="Times New Roman" w:cs="Times New Roman"/>
          <w:iCs/>
          <w:color w:val="000000" w:themeColor="text1"/>
          <w:sz w:val="27"/>
          <w:szCs w:val="27"/>
        </w:rPr>
        <w:t>không người lái</w:t>
      </w:r>
      <w:r w:rsidRPr="0054791F">
        <w:rPr>
          <w:rFonts w:ascii="Times New Roman" w:hAnsi="Times New Roman" w:cs="Times New Roman"/>
          <w:iCs/>
          <w:color w:val="000000" w:themeColor="text1"/>
          <w:sz w:val="27"/>
          <w:szCs w:val="27"/>
        </w:rPr>
        <w:t xml:space="preserve"> trong vùng biển Hà </w:t>
      </w:r>
      <w:proofErr w:type="gramStart"/>
      <w:r w:rsidRPr="0054791F">
        <w:rPr>
          <w:rFonts w:ascii="Times New Roman" w:hAnsi="Times New Roman" w:cs="Times New Roman"/>
          <w:iCs/>
          <w:color w:val="000000" w:themeColor="text1"/>
          <w:sz w:val="27"/>
          <w:szCs w:val="27"/>
        </w:rPr>
        <w:t>Lan</w:t>
      </w:r>
      <w:proofErr w:type="gramEnd"/>
      <w:r w:rsidRPr="0054791F">
        <w:rPr>
          <w:rFonts w:ascii="Times New Roman" w:hAnsi="Times New Roman" w:cs="Times New Roman"/>
          <w:iCs/>
          <w:color w:val="000000" w:themeColor="text1"/>
          <w:sz w:val="27"/>
          <w:szCs w:val="27"/>
        </w:rPr>
        <w:t>.</w:t>
      </w:r>
    </w:p>
    <w:p w:rsidR="00794BAC" w:rsidRPr="00794BAC" w:rsidRDefault="00AE24BA" w:rsidP="008D5C38">
      <w:pPr>
        <w:spacing w:line="312" w:lineRule="auto"/>
        <w:ind w:firstLine="720"/>
        <w:jc w:val="both"/>
        <w:rPr>
          <w:rFonts w:ascii="Times New Roman" w:hAnsi="Times New Roman" w:cs="Times New Roman"/>
          <w:b/>
          <w:color w:val="000000" w:themeColor="text1"/>
          <w:sz w:val="27"/>
          <w:szCs w:val="27"/>
        </w:rPr>
      </w:pPr>
      <w:r w:rsidRPr="0054791F">
        <w:rPr>
          <w:rFonts w:ascii="Times New Roman" w:hAnsi="Times New Roman" w:cs="Times New Roman"/>
          <w:iCs/>
          <w:color w:val="000000" w:themeColor="text1"/>
          <w:sz w:val="27"/>
          <w:szCs w:val="27"/>
        </w:rPr>
        <w:t xml:space="preserve">Bên cạnh việc thử nghiệm trên các tuyến đường thủy nội địa, các công ty cũng có </w:t>
      </w:r>
      <w:r w:rsidR="00304BF2">
        <w:rPr>
          <w:rFonts w:ascii="Times New Roman" w:hAnsi="Times New Roman" w:cs="Times New Roman"/>
          <w:iCs/>
          <w:color w:val="000000" w:themeColor="text1"/>
          <w:sz w:val="27"/>
          <w:szCs w:val="27"/>
        </w:rPr>
        <w:t>thể cho</w:t>
      </w:r>
      <w:r w:rsidRPr="0054791F">
        <w:rPr>
          <w:rFonts w:ascii="Times New Roman" w:hAnsi="Times New Roman" w:cs="Times New Roman"/>
          <w:iCs/>
          <w:color w:val="000000" w:themeColor="text1"/>
          <w:sz w:val="27"/>
          <w:szCs w:val="27"/>
        </w:rPr>
        <w:t xml:space="preserve"> tàu </w:t>
      </w:r>
      <w:r w:rsidR="00515DD4">
        <w:rPr>
          <w:rFonts w:ascii="Times New Roman" w:hAnsi="Times New Roman" w:cs="Times New Roman"/>
          <w:iCs/>
          <w:color w:val="000000" w:themeColor="text1"/>
          <w:sz w:val="27"/>
          <w:szCs w:val="27"/>
        </w:rPr>
        <w:t>không người lái</w:t>
      </w:r>
      <w:r w:rsidRPr="0054791F">
        <w:rPr>
          <w:rFonts w:ascii="Times New Roman" w:hAnsi="Times New Roman" w:cs="Times New Roman"/>
          <w:iCs/>
          <w:color w:val="000000" w:themeColor="text1"/>
          <w:sz w:val="27"/>
          <w:szCs w:val="27"/>
        </w:rPr>
        <w:t xml:space="preserve"> của họ </w:t>
      </w:r>
      <w:r w:rsidR="00304BF2">
        <w:rPr>
          <w:rFonts w:ascii="Times New Roman" w:hAnsi="Times New Roman" w:cs="Times New Roman"/>
          <w:iCs/>
          <w:color w:val="000000" w:themeColor="text1"/>
          <w:sz w:val="27"/>
          <w:szCs w:val="27"/>
        </w:rPr>
        <w:t xml:space="preserve">hoạt động </w:t>
      </w:r>
      <w:r w:rsidRPr="0054791F">
        <w:rPr>
          <w:rFonts w:ascii="Times New Roman" w:hAnsi="Times New Roman" w:cs="Times New Roman"/>
          <w:iCs/>
          <w:color w:val="000000" w:themeColor="text1"/>
          <w:sz w:val="27"/>
          <w:szCs w:val="27"/>
        </w:rPr>
        <w:t xml:space="preserve">trong khu vực 12 dặm ở Biển Bắc giáp Hà Lan - một khu vực thuận tiện để kiểm tra các hệ thống tránh va chạm. </w:t>
      </w:r>
      <w:proofErr w:type="gramStart"/>
      <w:r w:rsidRPr="0054791F">
        <w:rPr>
          <w:rFonts w:ascii="Times New Roman" w:hAnsi="Times New Roman" w:cs="Times New Roman"/>
          <w:iCs/>
          <w:color w:val="000000" w:themeColor="text1"/>
          <w:sz w:val="27"/>
          <w:szCs w:val="27"/>
        </w:rPr>
        <w:t>Thử nghiệm công nghệ tương lai như vậy tập hợp nhiều bên liên quan như các tổ chức học thuậ</w:t>
      </w:r>
      <w:r w:rsidR="008D5C38">
        <w:rPr>
          <w:rFonts w:ascii="Times New Roman" w:hAnsi="Times New Roman" w:cs="Times New Roman"/>
          <w:iCs/>
          <w:color w:val="000000" w:themeColor="text1"/>
          <w:sz w:val="27"/>
          <w:szCs w:val="27"/>
        </w:rPr>
        <w:t xml:space="preserve">t, các </w:t>
      </w:r>
      <w:r w:rsidRPr="0054791F">
        <w:rPr>
          <w:rFonts w:ascii="Times New Roman" w:hAnsi="Times New Roman" w:cs="Times New Roman"/>
          <w:iCs/>
          <w:color w:val="000000" w:themeColor="text1"/>
          <w:sz w:val="27"/>
          <w:szCs w:val="27"/>
        </w:rPr>
        <w:t xml:space="preserve">công ty </w:t>
      </w:r>
      <w:r w:rsidR="008D5C38">
        <w:rPr>
          <w:rFonts w:ascii="Times New Roman" w:hAnsi="Times New Roman" w:cs="Times New Roman"/>
          <w:iCs/>
          <w:color w:val="000000" w:themeColor="text1"/>
          <w:sz w:val="27"/>
          <w:szCs w:val="27"/>
        </w:rPr>
        <w:t xml:space="preserve">vận tải </w:t>
      </w:r>
      <w:r w:rsidRPr="0054791F">
        <w:rPr>
          <w:rFonts w:ascii="Times New Roman" w:hAnsi="Times New Roman" w:cs="Times New Roman"/>
          <w:iCs/>
          <w:color w:val="000000" w:themeColor="text1"/>
          <w:sz w:val="27"/>
          <w:szCs w:val="27"/>
        </w:rPr>
        <w:t>và các cơ quan quản lý để thảo luận về các điều chỉnh cần thiết trong ngành để đẩy nhanh lộ trình áp dụng.</w:t>
      </w:r>
      <w:proofErr w:type="gramEnd"/>
      <w:r w:rsidRPr="0054791F">
        <w:rPr>
          <w:rFonts w:ascii="Times New Roman" w:hAnsi="Times New Roman" w:cs="Times New Roman"/>
          <w:iCs/>
          <w:color w:val="000000" w:themeColor="text1"/>
          <w:sz w:val="27"/>
          <w:szCs w:val="27"/>
        </w:rPr>
        <w:t xml:space="preserve"> Với sự ra đời của công nghệ tàu không người lái, các nhà đóng tàu và nhà cung cấp phần mềm </w:t>
      </w:r>
      <w:r w:rsidR="00515DD4">
        <w:rPr>
          <w:rFonts w:ascii="Times New Roman" w:hAnsi="Times New Roman" w:cs="Times New Roman"/>
          <w:iCs/>
          <w:color w:val="000000" w:themeColor="text1"/>
          <w:sz w:val="27"/>
          <w:szCs w:val="27"/>
        </w:rPr>
        <w:t>không người lái</w:t>
      </w:r>
      <w:r w:rsidRPr="0054791F">
        <w:rPr>
          <w:rFonts w:ascii="Times New Roman" w:hAnsi="Times New Roman" w:cs="Times New Roman"/>
          <w:iCs/>
          <w:color w:val="000000" w:themeColor="text1"/>
          <w:sz w:val="27"/>
          <w:szCs w:val="27"/>
        </w:rPr>
        <w:t xml:space="preserve"> sẽ </w:t>
      </w:r>
      <w:r w:rsidR="008D5C38">
        <w:rPr>
          <w:rFonts w:ascii="Times New Roman" w:hAnsi="Times New Roman" w:cs="Times New Roman"/>
          <w:iCs/>
          <w:color w:val="000000" w:themeColor="text1"/>
          <w:sz w:val="27"/>
          <w:szCs w:val="27"/>
        </w:rPr>
        <w:t>phải hợp tác với nhau nhiều hơn</w:t>
      </w:r>
      <w:r w:rsidRPr="0054791F">
        <w:rPr>
          <w:rFonts w:ascii="Times New Roman" w:hAnsi="Times New Roman" w:cs="Times New Roman"/>
          <w:iCs/>
          <w:color w:val="000000" w:themeColor="text1"/>
          <w:sz w:val="27"/>
          <w:szCs w:val="27"/>
        </w:rPr>
        <w:t xml:space="preserve">, bởi vì cả hai bên liên quan đều rất quan trọng trong việc hiện thực hóa một con tàu </w:t>
      </w:r>
      <w:r w:rsidR="00515DD4">
        <w:rPr>
          <w:rFonts w:ascii="Times New Roman" w:hAnsi="Times New Roman" w:cs="Times New Roman"/>
          <w:iCs/>
          <w:color w:val="000000" w:themeColor="text1"/>
          <w:sz w:val="27"/>
          <w:szCs w:val="27"/>
        </w:rPr>
        <w:t>không người lái</w:t>
      </w:r>
      <w:r w:rsidRPr="0054791F">
        <w:rPr>
          <w:rFonts w:ascii="Times New Roman" w:hAnsi="Times New Roman" w:cs="Times New Roman"/>
          <w:iCs/>
          <w:color w:val="000000" w:themeColor="text1"/>
          <w:sz w:val="27"/>
          <w:szCs w:val="27"/>
        </w:rPr>
        <w:t xml:space="preserve"> hoàn toàn trong vùng biể</w:t>
      </w:r>
      <w:r w:rsidR="008D5C38">
        <w:rPr>
          <w:rFonts w:ascii="Times New Roman" w:hAnsi="Times New Roman" w:cs="Times New Roman"/>
          <w:iCs/>
          <w:color w:val="000000" w:themeColor="text1"/>
          <w:sz w:val="27"/>
          <w:szCs w:val="27"/>
        </w:rPr>
        <w:t>n châu Âu.</w:t>
      </w:r>
    </w:p>
    <w:sectPr w:rsidR="00794BAC" w:rsidRPr="00794BAC" w:rsidSect="00A723CF">
      <w:footerReference w:type="default" r:id="rId17"/>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F14" w:rsidRDefault="00397F14" w:rsidP="00AC37BB">
      <w:pPr>
        <w:spacing w:after="0" w:line="240" w:lineRule="auto"/>
      </w:pPr>
      <w:r>
        <w:separator/>
      </w:r>
    </w:p>
  </w:endnote>
  <w:endnote w:type="continuationSeparator" w:id="0">
    <w:p w:rsidR="00397F14" w:rsidRDefault="00397F14"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Content>
      <w:p w:rsidR="00F760C8" w:rsidRDefault="00F760C8">
        <w:pPr>
          <w:pStyle w:val="Footer"/>
          <w:jc w:val="right"/>
        </w:pPr>
        <w:r>
          <w:fldChar w:fldCharType="begin"/>
        </w:r>
        <w:r>
          <w:instrText xml:space="preserve"> PAGE   \* MERGEFORMAT </w:instrText>
        </w:r>
        <w:r>
          <w:fldChar w:fldCharType="separate"/>
        </w:r>
        <w:r w:rsidR="000F1A1E">
          <w:rPr>
            <w:noProof/>
          </w:rPr>
          <w:t>1</w:t>
        </w:r>
        <w:r>
          <w:rPr>
            <w:noProof/>
          </w:rPr>
          <w:fldChar w:fldCharType="end"/>
        </w:r>
      </w:p>
    </w:sdtContent>
  </w:sdt>
  <w:p w:rsidR="00F760C8" w:rsidRDefault="00F760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F14" w:rsidRDefault="00397F14" w:rsidP="00AC37BB">
      <w:pPr>
        <w:spacing w:after="0" w:line="240" w:lineRule="auto"/>
      </w:pPr>
      <w:r>
        <w:separator/>
      </w:r>
    </w:p>
  </w:footnote>
  <w:footnote w:type="continuationSeparator" w:id="0">
    <w:p w:rsidR="00397F14" w:rsidRDefault="00397F14"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5092"/>
    <w:multiLevelType w:val="hybridMultilevel"/>
    <w:tmpl w:val="F962BBE8"/>
    <w:lvl w:ilvl="0" w:tplc="22F43C2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DF63C9"/>
    <w:multiLevelType w:val="hybridMultilevel"/>
    <w:tmpl w:val="A6B4FBF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7E2F24"/>
    <w:multiLevelType w:val="multilevel"/>
    <w:tmpl w:val="7F20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411907"/>
    <w:multiLevelType w:val="hybridMultilevel"/>
    <w:tmpl w:val="27902660"/>
    <w:lvl w:ilvl="0" w:tplc="43A68D74">
      <w:start w:val="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FC6335"/>
    <w:multiLevelType w:val="hybridMultilevel"/>
    <w:tmpl w:val="149C2872"/>
    <w:lvl w:ilvl="0" w:tplc="B7A4962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5CB72EC"/>
    <w:multiLevelType w:val="hybridMultilevel"/>
    <w:tmpl w:val="2102A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AC83BB2"/>
    <w:multiLevelType w:val="multilevel"/>
    <w:tmpl w:val="9D707D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5B13B9B"/>
    <w:multiLevelType w:val="hybridMultilevel"/>
    <w:tmpl w:val="DBE0BC6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11C40B6"/>
    <w:multiLevelType w:val="multilevel"/>
    <w:tmpl w:val="933AA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D3F4A7D"/>
    <w:multiLevelType w:val="hybridMultilevel"/>
    <w:tmpl w:val="AA8C62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15363D"/>
    <w:multiLevelType w:val="hybridMultilevel"/>
    <w:tmpl w:val="264455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5D9457A"/>
    <w:multiLevelType w:val="hybridMultilevel"/>
    <w:tmpl w:val="1AB87328"/>
    <w:lvl w:ilvl="0" w:tplc="8996A12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AC9314C"/>
    <w:multiLevelType w:val="multilevel"/>
    <w:tmpl w:val="12E09C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nsid w:val="7F524748"/>
    <w:multiLevelType w:val="hybridMultilevel"/>
    <w:tmpl w:val="3078E246"/>
    <w:lvl w:ilvl="0" w:tplc="BD30603A">
      <w:start w:val="3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3"/>
  </w:num>
  <w:num w:numId="3">
    <w:abstractNumId w:val="5"/>
  </w:num>
  <w:num w:numId="4">
    <w:abstractNumId w:val="3"/>
  </w:num>
  <w:num w:numId="5">
    <w:abstractNumId w:val="9"/>
  </w:num>
  <w:num w:numId="6">
    <w:abstractNumId w:val="1"/>
  </w:num>
  <w:num w:numId="7">
    <w:abstractNumId w:val="8"/>
  </w:num>
  <w:num w:numId="8">
    <w:abstractNumId w:val="6"/>
  </w:num>
  <w:num w:numId="9">
    <w:abstractNumId w:val="4"/>
  </w:num>
  <w:num w:numId="10">
    <w:abstractNumId w:val="11"/>
  </w:num>
  <w:num w:numId="11">
    <w:abstractNumId w:val="7"/>
  </w:num>
  <w:num w:numId="12">
    <w:abstractNumId w:val="2"/>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70D5"/>
    <w:rsid w:val="00015168"/>
    <w:rsid w:val="0001592C"/>
    <w:rsid w:val="00016958"/>
    <w:rsid w:val="000227F6"/>
    <w:rsid w:val="0003242D"/>
    <w:rsid w:val="00034E03"/>
    <w:rsid w:val="0003659F"/>
    <w:rsid w:val="000404AB"/>
    <w:rsid w:val="00047752"/>
    <w:rsid w:val="000556DB"/>
    <w:rsid w:val="00055DF9"/>
    <w:rsid w:val="000605A7"/>
    <w:rsid w:val="00066B90"/>
    <w:rsid w:val="000702C6"/>
    <w:rsid w:val="00073E4B"/>
    <w:rsid w:val="0007459B"/>
    <w:rsid w:val="0007585B"/>
    <w:rsid w:val="00077006"/>
    <w:rsid w:val="00083712"/>
    <w:rsid w:val="00083DCC"/>
    <w:rsid w:val="0008468B"/>
    <w:rsid w:val="000953B0"/>
    <w:rsid w:val="000A464A"/>
    <w:rsid w:val="000A7DCD"/>
    <w:rsid w:val="000B2F48"/>
    <w:rsid w:val="000B5692"/>
    <w:rsid w:val="000C0D15"/>
    <w:rsid w:val="000C173B"/>
    <w:rsid w:val="000C4A13"/>
    <w:rsid w:val="000C4BE5"/>
    <w:rsid w:val="000C6C87"/>
    <w:rsid w:val="000D2613"/>
    <w:rsid w:val="000D40A5"/>
    <w:rsid w:val="000D7E29"/>
    <w:rsid w:val="000E4DBA"/>
    <w:rsid w:val="000E7849"/>
    <w:rsid w:val="000F1A1E"/>
    <w:rsid w:val="000F253C"/>
    <w:rsid w:val="00105E9D"/>
    <w:rsid w:val="00111498"/>
    <w:rsid w:val="00113A88"/>
    <w:rsid w:val="001558C5"/>
    <w:rsid w:val="001609DE"/>
    <w:rsid w:val="0018653A"/>
    <w:rsid w:val="00187792"/>
    <w:rsid w:val="0019560A"/>
    <w:rsid w:val="00197AF8"/>
    <w:rsid w:val="001A6971"/>
    <w:rsid w:val="001B0A80"/>
    <w:rsid w:val="001B40AE"/>
    <w:rsid w:val="001B6623"/>
    <w:rsid w:val="001C03E8"/>
    <w:rsid w:val="001C262D"/>
    <w:rsid w:val="001D564A"/>
    <w:rsid w:val="001E1242"/>
    <w:rsid w:val="001E3F15"/>
    <w:rsid w:val="001F3F1D"/>
    <w:rsid w:val="0020385E"/>
    <w:rsid w:val="00203A98"/>
    <w:rsid w:val="0020733C"/>
    <w:rsid w:val="0020734B"/>
    <w:rsid w:val="002130C3"/>
    <w:rsid w:val="00214896"/>
    <w:rsid w:val="00221592"/>
    <w:rsid w:val="00224A37"/>
    <w:rsid w:val="00231672"/>
    <w:rsid w:val="00243473"/>
    <w:rsid w:val="00244CD4"/>
    <w:rsid w:val="0025725D"/>
    <w:rsid w:val="00257E7F"/>
    <w:rsid w:val="0028050E"/>
    <w:rsid w:val="00285499"/>
    <w:rsid w:val="00290782"/>
    <w:rsid w:val="002A185F"/>
    <w:rsid w:val="002B5F76"/>
    <w:rsid w:val="002B69F0"/>
    <w:rsid w:val="002C02E1"/>
    <w:rsid w:val="002C2BD4"/>
    <w:rsid w:val="002C35CF"/>
    <w:rsid w:val="002F3237"/>
    <w:rsid w:val="002F5988"/>
    <w:rsid w:val="002F6576"/>
    <w:rsid w:val="00301EF1"/>
    <w:rsid w:val="00304BF2"/>
    <w:rsid w:val="00306EE7"/>
    <w:rsid w:val="0031024D"/>
    <w:rsid w:val="00314E63"/>
    <w:rsid w:val="00324E1E"/>
    <w:rsid w:val="00325DE8"/>
    <w:rsid w:val="00330A9C"/>
    <w:rsid w:val="00332DA3"/>
    <w:rsid w:val="00346733"/>
    <w:rsid w:val="0035030A"/>
    <w:rsid w:val="00352D8A"/>
    <w:rsid w:val="003625DC"/>
    <w:rsid w:val="00365032"/>
    <w:rsid w:val="00371CF7"/>
    <w:rsid w:val="0037441A"/>
    <w:rsid w:val="00383FB5"/>
    <w:rsid w:val="00384C43"/>
    <w:rsid w:val="00385E41"/>
    <w:rsid w:val="0038672E"/>
    <w:rsid w:val="00391632"/>
    <w:rsid w:val="00393607"/>
    <w:rsid w:val="00397F14"/>
    <w:rsid w:val="003B753D"/>
    <w:rsid w:val="003C10AD"/>
    <w:rsid w:val="003C4900"/>
    <w:rsid w:val="003C7461"/>
    <w:rsid w:val="003C78A0"/>
    <w:rsid w:val="003D2A8F"/>
    <w:rsid w:val="003D5838"/>
    <w:rsid w:val="003F320D"/>
    <w:rsid w:val="003F7065"/>
    <w:rsid w:val="0040098C"/>
    <w:rsid w:val="00402455"/>
    <w:rsid w:val="00402E8C"/>
    <w:rsid w:val="00410DAA"/>
    <w:rsid w:val="00412001"/>
    <w:rsid w:val="00412796"/>
    <w:rsid w:val="00415C5A"/>
    <w:rsid w:val="00415E34"/>
    <w:rsid w:val="00423EF4"/>
    <w:rsid w:val="00426F4B"/>
    <w:rsid w:val="00432736"/>
    <w:rsid w:val="00441E5B"/>
    <w:rsid w:val="004425E7"/>
    <w:rsid w:val="0045060A"/>
    <w:rsid w:val="00450667"/>
    <w:rsid w:val="004545E2"/>
    <w:rsid w:val="0045491A"/>
    <w:rsid w:val="00456C8B"/>
    <w:rsid w:val="00463BE5"/>
    <w:rsid w:val="00471EE6"/>
    <w:rsid w:val="00473E35"/>
    <w:rsid w:val="004759D4"/>
    <w:rsid w:val="0047612D"/>
    <w:rsid w:val="00480643"/>
    <w:rsid w:val="00480B11"/>
    <w:rsid w:val="00484054"/>
    <w:rsid w:val="00486DDB"/>
    <w:rsid w:val="00490765"/>
    <w:rsid w:val="00494332"/>
    <w:rsid w:val="004A1CB5"/>
    <w:rsid w:val="004A6BE8"/>
    <w:rsid w:val="004B090E"/>
    <w:rsid w:val="004B1C72"/>
    <w:rsid w:val="004B5A0F"/>
    <w:rsid w:val="004C6FEB"/>
    <w:rsid w:val="004D2AD2"/>
    <w:rsid w:val="004E20A4"/>
    <w:rsid w:val="004E44EB"/>
    <w:rsid w:val="004E587B"/>
    <w:rsid w:val="004F3BC7"/>
    <w:rsid w:val="00502C3A"/>
    <w:rsid w:val="005126F4"/>
    <w:rsid w:val="00515DD4"/>
    <w:rsid w:val="005172C3"/>
    <w:rsid w:val="005207E9"/>
    <w:rsid w:val="0052206A"/>
    <w:rsid w:val="00524751"/>
    <w:rsid w:val="00526914"/>
    <w:rsid w:val="00541341"/>
    <w:rsid w:val="00542341"/>
    <w:rsid w:val="0054791F"/>
    <w:rsid w:val="00560186"/>
    <w:rsid w:val="005607FC"/>
    <w:rsid w:val="00566681"/>
    <w:rsid w:val="00571CC3"/>
    <w:rsid w:val="0057259C"/>
    <w:rsid w:val="005814F9"/>
    <w:rsid w:val="00585B54"/>
    <w:rsid w:val="00593757"/>
    <w:rsid w:val="005A62F7"/>
    <w:rsid w:val="005B20A1"/>
    <w:rsid w:val="005B51BC"/>
    <w:rsid w:val="005C03DA"/>
    <w:rsid w:val="005C3675"/>
    <w:rsid w:val="005C4066"/>
    <w:rsid w:val="005D0AB1"/>
    <w:rsid w:val="005D1A5D"/>
    <w:rsid w:val="005D3293"/>
    <w:rsid w:val="005E1E67"/>
    <w:rsid w:val="005E5963"/>
    <w:rsid w:val="005F4A37"/>
    <w:rsid w:val="005F57CA"/>
    <w:rsid w:val="00606F25"/>
    <w:rsid w:val="00607B55"/>
    <w:rsid w:val="00630B09"/>
    <w:rsid w:val="006330DF"/>
    <w:rsid w:val="006405D7"/>
    <w:rsid w:val="00644A0A"/>
    <w:rsid w:val="0065606A"/>
    <w:rsid w:val="0066170A"/>
    <w:rsid w:val="006631FA"/>
    <w:rsid w:val="00666BFC"/>
    <w:rsid w:val="0066750D"/>
    <w:rsid w:val="00667872"/>
    <w:rsid w:val="00676A13"/>
    <w:rsid w:val="006770C2"/>
    <w:rsid w:val="00677264"/>
    <w:rsid w:val="00677C6D"/>
    <w:rsid w:val="00680A05"/>
    <w:rsid w:val="0068407E"/>
    <w:rsid w:val="00684393"/>
    <w:rsid w:val="00685521"/>
    <w:rsid w:val="00696495"/>
    <w:rsid w:val="006A0A7A"/>
    <w:rsid w:val="006A7246"/>
    <w:rsid w:val="006A7E9C"/>
    <w:rsid w:val="006B1EEC"/>
    <w:rsid w:val="006B2EF6"/>
    <w:rsid w:val="006B51FD"/>
    <w:rsid w:val="006B5769"/>
    <w:rsid w:val="006B6D43"/>
    <w:rsid w:val="006C1B22"/>
    <w:rsid w:val="006C2A47"/>
    <w:rsid w:val="006C7647"/>
    <w:rsid w:val="006E1B4C"/>
    <w:rsid w:val="006F6E55"/>
    <w:rsid w:val="006F7254"/>
    <w:rsid w:val="007035D0"/>
    <w:rsid w:val="00710933"/>
    <w:rsid w:val="00716AE1"/>
    <w:rsid w:val="00726BB4"/>
    <w:rsid w:val="007312F2"/>
    <w:rsid w:val="007378E1"/>
    <w:rsid w:val="007400B8"/>
    <w:rsid w:val="007435BD"/>
    <w:rsid w:val="00754151"/>
    <w:rsid w:val="00755175"/>
    <w:rsid w:val="00756E60"/>
    <w:rsid w:val="00761443"/>
    <w:rsid w:val="00770863"/>
    <w:rsid w:val="00771D5F"/>
    <w:rsid w:val="00772E6A"/>
    <w:rsid w:val="007771F0"/>
    <w:rsid w:val="007813A4"/>
    <w:rsid w:val="00794BAC"/>
    <w:rsid w:val="007A0063"/>
    <w:rsid w:val="007A7544"/>
    <w:rsid w:val="007C04F2"/>
    <w:rsid w:val="007C12C6"/>
    <w:rsid w:val="007C2814"/>
    <w:rsid w:val="007C3A16"/>
    <w:rsid w:val="007C6C3A"/>
    <w:rsid w:val="007E0400"/>
    <w:rsid w:val="007E6957"/>
    <w:rsid w:val="007F320B"/>
    <w:rsid w:val="007F4E1B"/>
    <w:rsid w:val="00801F3E"/>
    <w:rsid w:val="00814080"/>
    <w:rsid w:val="00824913"/>
    <w:rsid w:val="0082690C"/>
    <w:rsid w:val="008270FD"/>
    <w:rsid w:val="00827D3E"/>
    <w:rsid w:val="00832444"/>
    <w:rsid w:val="0085087C"/>
    <w:rsid w:val="008538EF"/>
    <w:rsid w:val="008549E5"/>
    <w:rsid w:val="0085561A"/>
    <w:rsid w:val="0085727E"/>
    <w:rsid w:val="00857C93"/>
    <w:rsid w:val="00866342"/>
    <w:rsid w:val="00866398"/>
    <w:rsid w:val="0086714B"/>
    <w:rsid w:val="008748A9"/>
    <w:rsid w:val="00885B88"/>
    <w:rsid w:val="008861B4"/>
    <w:rsid w:val="00887E58"/>
    <w:rsid w:val="008939D2"/>
    <w:rsid w:val="0089424D"/>
    <w:rsid w:val="0089601D"/>
    <w:rsid w:val="008A07A3"/>
    <w:rsid w:val="008B326C"/>
    <w:rsid w:val="008B5B15"/>
    <w:rsid w:val="008C22FB"/>
    <w:rsid w:val="008C2502"/>
    <w:rsid w:val="008C2FAB"/>
    <w:rsid w:val="008C34AC"/>
    <w:rsid w:val="008C56CE"/>
    <w:rsid w:val="008C5C2B"/>
    <w:rsid w:val="008D3F20"/>
    <w:rsid w:val="008D4E93"/>
    <w:rsid w:val="008D5C38"/>
    <w:rsid w:val="008E53C1"/>
    <w:rsid w:val="008F0167"/>
    <w:rsid w:val="008F6A9C"/>
    <w:rsid w:val="00910BC6"/>
    <w:rsid w:val="00914741"/>
    <w:rsid w:val="00915288"/>
    <w:rsid w:val="00917E4E"/>
    <w:rsid w:val="00922539"/>
    <w:rsid w:val="00933328"/>
    <w:rsid w:val="009634CC"/>
    <w:rsid w:val="00967562"/>
    <w:rsid w:val="00972238"/>
    <w:rsid w:val="009813B8"/>
    <w:rsid w:val="009D30EF"/>
    <w:rsid w:val="009D4206"/>
    <w:rsid w:val="009E0F14"/>
    <w:rsid w:val="009E30E8"/>
    <w:rsid w:val="009F6068"/>
    <w:rsid w:val="00A01B32"/>
    <w:rsid w:val="00A0267E"/>
    <w:rsid w:val="00A05DAE"/>
    <w:rsid w:val="00A06B2B"/>
    <w:rsid w:val="00A11215"/>
    <w:rsid w:val="00A16B93"/>
    <w:rsid w:val="00A26F85"/>
    <w:rsid w:val="00A33A93"/>
    <w:rsid w:val="00A44FCF"/>
    <w:rsid w:val="00A53174"/>
    <w:rsid w:val="00A62846"/>
    <w:rsid w:val="00A723CF"/>
    <w:rsid w:val="00A73206"/>
    <w:rsid w:val="00A76AE7"/>
    <w:rsid w:val="00A806D1"/>
    <w:rsid w:val="00A933BC"/>
    <w:rsid w:val="00AA7378"/>
    <w:rsid w:val="00AA7B78"/>
    <w:rsid w:val="00AB549E"/>
    <w:rsid w:val="00AB7011"/>
    <w:rsid w:val="00AC37BB"/>
    <w:rsid w:val="00AC6A9C"/>
    <w:rsid w:val="00AE24BA"/>
    <w:rsid w:val="00AF082F"/>
    <w:rsid w:val="00AF4265"/>
    <w:rsid w:val="00AF6A61"/>
    <w:rsid w:val="00AF6E9C"/>
    <w:rsid w:val="00B0450D"/>
    <w:rsid w:val="00B04A6A"/>
    <w:rsid w:val="00B15275"/>
    <w:rsid w:val="00B35CFF"/>
    <w:rsid w:val="00B36E38"/>
    <w:rsid w:val="00B40CD4"/>
    <w:rsid w:val="00B42C7B"/>
    <w:rsid w:val="00B52580"/>
    <w:rsid w:val="00B53541"/>
    <w:rsid w:val="00B606C3"/>
    <w:rsid w:val="00B60B75"/>
    <w:rsid w:val="00B64A8E"/>
    <w:rsid w:val="00B67B6F"/>
    <w:rsid w:val="00B72F59"/>
    <w:rsid w:val="00B76A15"/>
    <w:rsid w:val="00B7735A"/>
    <w:rsid w:val="00B866B1"/>
    <w:rsid w:val="00B90AEE"/>
    <w:rsid w:val="00B93B20"/>
    <w:rsid w:val="00B95353"/>
    <w:rsid w:val="00BA53DD"/>
    <w:rsid w:val="00BB4436"/>
    <w:rsid w:val="00BC2043"/>
    <w:rsid w:val="00BC41C3"/>
    <w:rsid w:val="00BE575B"/>
    <w:rsid w:val="00BF58E1"/>
    <w:rsid w:val="00BF592F"/>
    <w:rsid w:val="00BF771A"/>
    <w:rsid w:val="00C07780"/>
    <w:rsid w:val="00C12B6C"/>
    <w:rsid w:val="00C12D9D"/>
    <w:rsid w:val="00C16A9C"/>
    <w:rsid w:val="00C17343"/>
    <w:rsid w:val="00C17B57"/>
    <w:rsid w:val="00C225BF"/>
    <w:rsid w:val="00C3467D"/>
    <w:rsid w:val="00C361B4"/>
    <w:rsid w:val="00C432EB"/>
    <w:rsid w:val="00C45B87"/>
    <w:rsid w:val="00C45DE0"/>
    <w:rsid w:val="00C47F1C"/>
    <w:rsid w:val="00C5454D"/>
    <w:rsid w:val="00C67F07"/>
    <w:rsid w:val="00C71E95"/>
    <w:rsid w:val="00C73819"/>
    <w:rsid w:val="00C74759"/>
    <w:rsid w:val="00C7521E"/>
    <w:rsid w:val="00C8455F"/>
    <w:rsid w:val="00C90539"/>
    <w:rsid w:val="00C967EC"/>
    <w:rsid w:val="00C967FB"/>
    <w:rsid w:val="00C977FC"/>
    <w:rsid w:val="00CA045F"/>
    <w:rsid w:val="00CA22B3"/>
    <w:rsid w:val="00CA5101"/>
    <w:rsid w:val="00CB3A13"/>
    <w:rsid w:val="00CD077D"/>
    <w:rsid w:val="00CD4347"/>
    <w:rsid w:val="00D02A39"/>
    <w:rsid w:val="00D0432F"/>
    <w:rsid w:val="00D04ED8"/>
    <w:rsid w:val="00D16A6E"/>
    <w:rsid w:val="00D175B5"/>
    <w:rsid w:val="00D1768F"/>
    <w:rsid w:val="00D3274E"/>
    <w:rsid w:val="00D3615A"/>
    <w:rsid w:val="00D37107"/>
    <w:rsid w:val="00D5074C"/>
    <w:rsid w:val="00D55AF2"/>
    <w:rsid w:val="00D70BDC"/>
    <w:rsid w:val="00D7556C"/>
    <w:rsid w:val="00D83790"/>
    <w:rsid w:val="00D90414"/>
    <w:rsid w:val="00DA0C93"/>
    <w:rsid w:val="00DA41D6"/>
    <w:rsid w:val="00DA4AFB"/>
    <w:rsid w:val="00DA5BF5"/>
    <w:rsid w:val="00DA5DBE"/>
    <w:rsid w:val="00DC499F"/>
    <w:rsid w:val="00DD379E"/>
    <w:rsid w:val="00DE7EF2"/>
    <w:rsid w:val="00DF2AA0"/>
    <w:rsid w:val="00DF6845"/>
    <w:rsid w:val="00E12274"/>
    <w:rsid w:val="00E22020"/>
    <w:rsid w:val="00E23408"/>
    <w:rsid w:val="00E25872"/>
    <w:rsid w:val="00E40770"/>
    <w:rsid w:val="00E41B0B"/>
    <w:rsid w:val="00E54CA4"/>
    <w:rsid w:val="00E5715D"/>
    <w:rsid w:val="00E57E19"/>
    <w:rsid w:val="00E71149"/>
    <w:rsid w:val="00E753F6"/>
    <w:rsid w:val="00E809B1"/>
    <w:rsid w:val="00E86ECF"/>
    <w:rsid w:val="00E96E90"/>
    <w:rsid w:val="00EA3F37"/>
    <w:rsid w:val="00EA5D3E"/>
    <w:rsid w:val="00EA6915"/>
    <w:rsid w:val="00EB066A"/>
    <w:rsid w:val="00EB79F0"/>
    <w:rsid w:val="00EC0CCD"/>
    <w:rsid w:val="00EC6F5C"/>
    <w:rsid w:val="00EE005D"/>
    <w:rsid w:val="00EE3985"/>
    <w:rsid w:val="00EF0992"/>
    <w:rsid w:val="00F05B99"/>
    <w:rsid w:val="00F26121"/>
    <w:rsid w:val="00F368E2"/>
    <w:rsid w:val="00F409C2"/>
    <w:rsid w:val="00F41B76"/>
    <w:rsid w:val="00F4262B"/>
    <w:rsid w:val="00F5251C"/>
    <w:rsid w:val="00F526CE"/>
    <w:rsid w:val="00F53672"/>
    <w:rsid w:val="00F57F0A"/>
    <w:rsid w:val="00F705AA"/>
    <w:rsid w:val="00F71F28"/>
    <w:rsid w:val="00F721FB"/>
    <w:rsid w:val="00F760C8"/>
    <w:rsid w:val="00F95030"/>
    <w:rsid w:val="00F9772E"/>
    <w:rsid w:val="00FA2C44"/>
    <w:rsid w:val="00FA48B1"/>
    <w:rsid w:val="00FB2780"/>
    <w:rsid w:val="00FB3BB6"/>
    <w:rsid w:val="00FB7ACA"/>
    <w:rsid w:val="00FC309A"/>
    <w:rsid w:val="00FC3FA5"/>
    <w:rsid w:val="00FD30EA"/>
    <w:rsid w:val="00FF14DA"/>
    <w:rsid w:val="00FF5E75"/>
    <w:rsid w:val="00FF6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5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D3F2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759D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75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3Char">
    <w:name w:val="Heading 3 Char"/>
    <w:basedOn w:val="DefaultParagraphFont"/>
    <w:link w:val="Heading3"/>
    <w:uiPriority w:val="9"/>
    <w:rsid w:val="008C56CE"/>
    <w:rPr>
      <w:rFonts w:ascii="Times New Roman" w:eastAsia="Times New Roman" w:hAnsi="Times New Roman" w:cs="Times New Roman"/>
      <w:b/>
      <w:bCs/>
      <w:sz w:val="27"/>
      <w:szCs w:val="27"/>
    </w:rPr>
  </w:style>
  <w:style w:type="paragraph" w:customStyle="1" w:styleId="graph-header">
    <w:name w:val="graph-header"/>
    <w:basedOn w:val="Normal"/>
    <w:rsid w:val="000758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footer">
    <w:name w:val="graph-footer"/>
    <w:basedOn w:val="Normal"/>
    <w:rsid w:val="0007585B"/>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3D5838"/>
    <w:pPr>
      <w:spacing w:after="100"/>
      <w:ind w:left="440"/>
    </w:pPr>
  </w:style>
  <w:style w:type="character" w:customStyle="1" w:styleId="Heading5Char">
    <w:name w:val="Heading 5 Char"/>
    <w:basedOn w:val="DefaultParagraphFont"/>
    <w:link w:val="Heading5"/>
    <w:uiPriority w:val="9"/>
    <w:semiHidden/>
    <w:rsid w:val="004759D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759D4"/>
    <w:rPr>
      <w:rFonts w:asciiTheme="majorHAnsi" w:eastAsiaTheme="majorEastAsia" w:hAnsiTheme="majorHAnsi" w:cstheme="majorBidi"/>
      <w:i/>
      <w:iCs/>
      <w:color w:val="243F60" w:themeColor="accent1" w:themeShade="7F"/>
    </w:rPr>
  </w:style>
  <w:style w:type="paragraph" w:customStyle="1" w:styleId="selectionshareable">
    <w:name w:val="selectionshareable"/>
    <w:basedOn w:val="Normal"/>
    <w:rsid w:val="00384C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41279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748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48A9"/>
    <w:rPr>
      <w:sz w:val="20"/>
      <w:szCs w:val="20"/>
    </w:rPr>
  </w:style>
  <w:style w:type="character" w:styleId="FootnoteReference">
    <w:name w:val="footnote reference"/>
    <w:basedOn w:val="DefaultParagraphFont"/>
    <w:uiPriority w:val="99"/>
    <w:semiHidden/>
    <w:unhideWhenUsed/>
    <w:rsid w:val="008748A9"/>
    <w:rPr>
      <w:vertAlign w:val="superscript"/>
    </w:rPr>
  </w:style>
  <w:style w:type="paragraph" w:customStyle="1" w:styleId="bold">
    <w:name w:val="bold"/>
    <w:basedOn w:val="Normal"/>
    <w:rsid w:val="008C25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8D3F20"/>
    <w:rPr>
      <w:rFonts w:asciiTheme="majorHAnsi" w:eastAsiaTheme="majorEastAsia" w:hAnsiTheme="majorHAnsi" w:cstheme="majorBidi"/>
      <w:b/>
      <w:bCs/>
      <w:i/>
      <w:iCs/>
      <w:color w:val="4F81BD" w:themeColor="accent1"/>
    </w:rPr>
  </w:style>
  <w:style w:type="character" w:customStyle="1" w:styleId="ircho">
    <w:name w:val="irc_ho"/>
    <w:basedOn w:val="DefaultParagraphFont"/>
    <w:rsid w:val="00A026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2683">
      <w:bodyDiv w:val="1"/>
      <w:marLeft w:val="0"/>
      <w:marRight w:val="0"/>
      <w:marTop w:val="0"/>
      <w:marBottom w:val="0"/>
      <w:divBdr>
        <w:top w:val="none" w:sz="0" w:space="0" w:color="auto"/>
        <w:left w:val="none" w:sz="0" w:space="0" w:color="auto"/>
        <w:bottom w:val="none" w:sz="0" w:space="0" w:color="auto"/>
        <w:right w:val="none" w:sz="0" w:space="0" w:color="auto"/>
      </w:divBdr>
    </w:div>
    <w:div w:id="56127159">
      <w:bodyDiv w:val="1"/>
      <w:marLeft w:val="0"/>
      <w:marRight w:val="0"/>
      <w:marTop w:val="0"/>
      <w:marBottom w:val="0"/>
      <w:divBdr>
        <w:top w:val="none" w:sz="0" w:space="0" w:color="auto"/>
        <w:left w:val="none" w:sz="0" w:space="0" w:color="auto"/>
        <w:bottom w:val="none" w:sz="0" w:space="0" w:color="auto"/>
        <w:right w:val="none" w:sz="0" w:space="0" w:color="auto"/>
      </w:divBdr>
      <w:divsChild>
        <w:div w:id="1441024115">
          <w:marLeft w:val="0"/>
          <w:marRight w:val="0"/>
          <w:marTop w:val="0"/>
          <w:marBottom w:val="0"/>
          <w:divBdr>
            <w:top w:val="none" w:sz="0" w:space="0" w:color="auto"/>
            <w:left w:val="none" w:sz="0" w:space="0" w:color="auto"/>
            <w:bottom w:val="none" w:sz="0" w:space="0" w:color="auto"/>
            <w:right w:val="none" w:sz="0" w:space="0" w:color="auto"/>
          </w:divBdr>
        </w:div>
      </w:divsChild>
    </w:div>
    <w:div w:id="64886644">
      <w:bodyDiv w:val="1"/>
      <w:marLeft w:val="0"/>
      <w:marRight w:val="0"/>
      <w:marTop w:val="0"/>
      <w:marBottom w:val="0"/>
      <w:divBdr>
        <w:top w:val="none" w:sz="0" w:space="0" w:color="auto"/>
        <w:left w:val="none" w:sz="0" w:space="0" w:color="auto"/>
        <w:bottom w:val="none" w:sz="0" w:space="0" w:color="auto"/>
        <w:right w:val="none" w:sz="0" w:space="0" w:color="auto"/>
      </w:divBdr>
      <w:divsChild>
        <w:div w:id="1179196645">
          <w:marLeft w:val="0"/>
          <w:marRight w:val="0"/>
          <w:marTop w:val="0"/>
          <w:marBottom w:val="225"/>
          <w:divBdr>
            <w:top w:val="none" w:sz="0" w:space="0" w:color="auto"/>
            <w:left w:val="none" w:sz="0" w:space="0" w:color="auto"/>
            <w:bottom w:val="none" w:sz="0" w:space="0" w:color="auto"/>
            <w:right w:val="none" w:sz="0" w:space="0" w:color="auto"/>
          </w:divBdr>
        </w:div>
      </w:divsChild>
    </w:div>
    <w:div w:id="108664016">
      <w:bodyDiv w:val="1"/>
      <w:marLeft w:val="0"/>
      <w:marRight w:val="0"/>
      <w:marTop w:val="0"/>
      <w:marBottom w:val="0"/>
      <w:divBdr>
        <w:top w:val="none" w:sz="0" w:space="0" w:color="auto"/>
        <w:left w:val="none" w:sz="0" w:space="0" w:color="auto"/>
        <w:bottom w:val="none" w:sz="0" w:space="0" w:color="auto"/>
        <w:right w:val="none" w:sz="0" w:space="0" w:color="auto"/>
      </w:divBdr>
    </w:div>
    <w:div w:id="128209829">
      <w:bodyDiv w:val="1"/>
      <w:marLeft w:val="0"/>
      <w:marRight w:val="0"/>
      <w:marTop w:val="0"/>
      <w:marBottom w:val="0"/>
      <w:divBdr>
        <w:top w:val="none" w:sz="0" w:space="0" w:color="auto"/>
        <w:left w:val="none" w:sz="0" w:space="0" w:color="auto"/>
        <w:bottom w:val="none" w:sz="0" w:space="0" w:color="auto"/>
        <w:right w:val="none" w:sz="0" w:space="0" w:color="auto"/>
      </w:divBdr>
    </w:div>
    <w:div w:id="204681194">
      <w:bodyDiv w:val="1"/>
      <w:marLeft w:val="0"/>
      <w:marRight w:val="0"/>
      <w:marTop w:val="0"/>
      <w:marBottom w:val="0"/>
      <w:divBdr>
        <w:top w:val="none" w:sz="0" w:space="0" w:color="auto"/>
        <w:left w:val="none" w:sz="0" w:space="0" w:color="auto"/>
        <w:bottom w:val="none" w:sz="0" w:space="0" w:color="auto"/>
        <w:right w:val="none" w:sz="0" w:space="0" w:color="auto"/>
      </w:divBdr>
    </w:div>
    <w:div w:id="210775309">
      <w:bodyDiv w:val="1"/>
      <w:marLeft w:val="0"/>
      <w:marRight w:val="0"/>
      <w:marTop w:val="0"/>
      <w:marBottom w:val="0"/>
      <w:divBdr>
        <w:top w:val="none" w:sz="0" w:space="0" w:color="auto"/>
        <w:left w:val="none" w:sz="0" w:space="0" w:color="auto"/>
        <w:bottom w:val="none" w:sz="0" w:space="0" w:color="auto"/>
        <w:right w:val="none" w:sz="0" w:space="0" w:color="auto"/>
      </w:divBdr>
    </w:div>
    <w:div w:id="252209307">
      <w:bodyDiv w:val="1"/>
      <w:marLeft w:val="0"/>
      <w:marRight w:val="0"/>
      <w:marTop w:val="0"/>
      <w:marBottom w:val="0"/>
      <w:divBdr>
        <w:top w:val="none" w:sz="0" w:space="0" w:color="auto"/>
        <w:left w:val="none" w:sz="0" w:space="0" w:color="auto"/>
        <w:bottom w:val="none" w:sz="0" w:space="0" w:color="auto"/>
        <w:right w:val="none" w:sz="0" w:space="0" w:color="auto"/>
      </w:divBdr>
    </w:div>
    <w:div w:id="253394392">
      <w:bodyDiv w:val="1"/>
      <w:marLeft w:val="0"/>
      <w:marRight w:val="0"/>
      <w:marTop w:val="0"/>
      <w:marBottom w:val="0"/>
      <w:divBdr>
        <w:top w:val="none" w:sz="0" w:space="0" w:color="auto"/>
        <w:left w:val="none" w:sz="0" w:space="0" w:color="auto"/>
        <w:bottom w:val="none" w:sz="0" w:space="0" w:color="auto"/>
        <w:right w:val="none" w:sz="0" w:space="0" w:color="auto"/>
      </w:divBdr>
    </w:div>
    <w:div w:id="326254260">
      <w:bodyDiv w:val="1"/>
      <w:marLeft w:val="0"/>
      <w:marRight w:val="0"/>
      <w:marTop w:val="0"/>
      <w:marBottom w:val="0"/>
      <w:divBdr>
        <w:top w:val="none" w:sz="0" w:space="0" w:color="auto"/>
        <w:left w:val="none" w:sz="0" w:space="0" w:color="auto"/>
        <w:bottom w:val="none" w:sz="0" w:space="0" w:color="auto"/>
        <w:right w:val="none" w:sz="0" w:space="0" w:color="auto"/>
      </w:divBdr>
    </w:div>
    <w:div w:id="353268561">
      <w:bodyDiv w:val="1"/>
      <w:marLeft w:val="0"/>
      <w:marRight w:val="0"/>
      <w:marTop w:val="0"/>
      <w:marBottom w:val="0"/>
      <w:divBdr>
        <w:top w:val="none" w:sz="0" w:space="0" w:color="auto"/>
        <w:left w:val="none" w:sz="0" w:space="0" w:color="auto"/>
        <w:bottom w:val="none" w:sz="0" w:space="0" w:color="auto"/>
        <w:right w:val="none" w:sz="0" w:space="0" w:color="auto"/>
      </w:divBdr>
    </w:div>
    <w:div w:id="366181562">
      <w:bodyDiv w:val="1"/>
      <w:marLeft w:val="0"/>
      <w:marRight w:val="0"/>
      <w:marTop w:val="0"/>
      <w:marBottom w:val="0"/>
      <w:divBdr>
        <w:top w:val="none" w:sz="0" w:space="0" w:color="auto"/>
        <w:left w:val="none" w:sz="0" w:space="0" w:color="auto"/>
        <w:bottom w:val="none" w:sz="0" w:space="0" w:color="auto"/>
        <w:right w:val="none" w:sz="0" w:space="0" w:color="auto"/>
      </w:divBdr>
    </w:div>
    <w:div w:id="372926634">
      <w:bodyDiv w:val="1"/>
      <w:marLeft w:val="0"/>
      <w:marRight w:val="0"/>
      <w:marTop w:val="0"/>
      <w:marBottom w:val="0"/>
      <w:divBdr>
        <w:top w:val="none" w:sz="0" w:space="0" w:color="auto"/>
        <w:left w:val="none" w:sz="0" w:space="0" w:color="auto"/>
        <w:bottom w:val="none" w:sz="0" w:space="0" w:color="auto"/>
        <w:right w:val="none" w:sz="0" w:space="0" w:color="auto"/>
      </w:divBdr>
    </w:div>
    <w:div w:id="476606954">
      <w:bodyDiv w:val="1"/>
      <w:marLeft w:val="0"/>
      <w:marRight w:val="0"/>
      <w:marTop w:val="0"/>
      <w:marBottom w:val="0"/>
      <w:divBdr>
        <w:top w:val="none" w:sz="0" w:space="0" w:color="auto"/>
        <w:left w:val="none" w:sz="0" w:space="0" w:color="auto"/>
        <w:bottom w:val="none" w:sz="0" w:space="0" w:color="auto"/>
        <w:right w:val="none" w:sz="0" w:space="0" w:color="auto"/>
      </w:divBdr>
    </w:div>
    <w:div w:id="479350155">
      <w:bodyDiv w:val="1"/>
      <w:marLeft w:val="0"/>
      <w:marRight w:val="0"/>
      <w:marTop w:val="0"/>
      <w:marBottom w:val="0"/>
      <w:divBdr>
        <w:top w:val="none" w:sz="0" w:space="0" w:color="auto"/>
        <w:left w:val="none" w:sz="0" w:space="0" w:color="auto"/>
        <w:bottom w:val="none" w:sz="0" w:space="0" w:color="auto"/>
        <w:right w:val="none" w:sz="0" w:space="0" w:color="auto"/>
      </w:divBdr>
    </w:div>
    <w:div w:id="561987196">
      <w:bodyDiv w:val="1"/>
      <w:marLeft w:val="0"/>
      <w:marRight w:val="0"/>
      <w:marTop w:val="0"/>
      <w:marBottom w:val="0"/>
      <w:divBdr>
        <w:top w:val="none" w:sz="0" w:space="0" w:color="auto"/>
        <w:left w:val="none" w:sz="0" w:space="0" w:color="auto"/>
        <w:bottom w:val="none" w:sz="0" w:space="0" w:color="auto"/>
        <w:right w:val="none" w:sz="0" w:space="0" w:color="auto"/>
      </w:divBdr>
    </w:div>
    <w:div w:id="571938718">
      <w:bodyDiv w:val="1"/>
      <w:marLeft w:val="0"/>
      <w:marRight w:val="0"/>
      <w:marTop w:val="0"/>
      <w:marBottom w:val="0"/>
      <w:divBdr>
        <w:top w:val="none" w:sz="0" w:space="0" w:color="auto"/>
        <w:left w:val="none" w:sz="0" w:space="0" w:color="auto"/>
        <w:bottom w:val="none" w:sz="0" w:space="0" w:color="auto"/>
        <w:right w:val="none" w:sz="0" w:space="0" w:color="auto"/>
      </w:divBdr>
    </w:div>
    <w:div w:id="572277522">
      <w:bodyDiv w:val="1"/>
      <w:marLeft w:val="0"/>
      <w:marRight w:val="0"/>
      <w:marTop w:val="0"/>
      <w:marBottom w:val="0"/>
      <w:divBdr>
        <w:top w:val="none" w:sz="0" w:space="0" w:color="auto"/>
        <w:left w:val="none" w:sz="0" w:space="0" w:color="auto"/>
        <w:bottom w:val="none" w:sz="0" w:space="0" w:color="auto"/>
        <w:right w:val="none" w:sz="0" w:space="0" w:color="auto"/>
      </w:divBdr>
    </w:div>
    <w:div w:id="611673036">
      <w:bodyDiv w:val="1"/>
      <w:marLeft w:val="0"/>
      <w:marRight w:val="0"/>
      <w:marTop w:val="0"/>
      <w:marBottom w:val="0"/>
      <w:divBdr>
        <w:top w:val="none" w:sz="0" w:space="0" w:color="auto"/>
        <w:left w:val="none" w:sz="0" w:space="0" w:color="auto"/>
        <w:bottom w:val="none" w:sz="0" w:space="0" w:color="auto"/>
        <w:right w:val="none" w:sz="0" w:space="0" w:color="auto"/>
      </w:divBdr>
    </w:div>
    <w:div w:id="637690896">
      <w:bodyDiv w:val="1"/>
      <w:marLeft w:val="0"/>
      <w:marRight w:val="0"/>
      <w:marTop w:val="0"/>
      <w:marBottom w:val="0"/>
      <w:divBdr>
        <w:top w:val="none" w:sz="0" w:space="0" w:color="auto"/>
        <w:left w:val="none" w:sz="0" w:space="0" w:color="auto"/>
        <w:bottom w:val="none" w:sz="0" w:space="0" w:color="auto"/>
        <w:right w:val="none" w:sz="0" w:space="0" w:color="auto"/>
      </w:divBdr>
    </w:div>
    <w:div w:id="649140090">
      <w:bodyDiv w:val="1"/>
      <w:marLeft w:val="0"/>
      <w:marRight w:val="0"/>
      <w:marTop w:val="0"/>
      <w:marBottom w:val="0"/>
      <w:divBdr>
        <w:top w:val="none" w:sz="0" w:space="0" w:color="auto"/>
        <w:left w:val="none" w:sz="0" w:space="0" w:color="auto"/>
        <w:bottom w:val="none" w:sz="0" w:space="0" w:color="auto"/>
        <w:right w:val="none" w:sz="0" w:space="0" w:color="auto"/>
      </w:divBdr>
    </w:div>
    <w:div w:id="650065071">
      <w:bodyDiv w:val="1"/>
      <w:marLeft w:val="0"/>
      <w:marRight w:val="0"/>
      <w:marTop w:val="0"/>
      <w:marBottom w:val="0"/>
      <w:divBdr>
        <w:top w:val="none" w:sz="0" w:space="0" w:color="auto"/>
        <w:left w:val="none" w:sz="0" w:space="0" w:color="auto"/>
        <w:bottom w:val="none" w:sz="0" w:space="0" w:color="auto"/>
        <w:right w:val="none" w:sz="0" w:space="0" w:color="auto"/>
      </w:divBdr>
    </w:div>
    <w:div w:id="682124302">
      <w:bodyDiv w:val="1"/>
      <w:marLeft w:val="0"/>
      <w:marRight w:val="0"/>
      <w:marTop w:val="0"/>
      <w:marBottom w:val="0"/>
      <w:divBdr>
        <w:top w:val="none" w:sz="0" w:space="0" w:color="auto"/>
        <w:left w:val="none" w:sz="0" w:space="0" w:color="auto"/>
        <w:bottom w:val="none" w:sz="0" w:space="0" w:color="auto"/>
        <w:right w:val="none" w:sz="0" w:space="0" w:color="auto"/>
      </w:divBdr>
    </w:div>
    <w:div w:id="699667145">
      <w:bodyDiv w:val="1"/>
      <w:marLeft w:val="0"/>
      <w:marRight w:val="0"/>
      <w:marTop w:val="0"/>
      <w:marBottom w:val="0"/>
      <w:divBdr>
        <w:top w:val="none" w:sz="0" w:space="0" w:color="auto"/>
        <w:left w:val="none" w:sz="0" w:space="0" w:color="auto"/>
        <w:bottom w:val="none" w:sz="0" w:space="0" w:color="auto"/>
        <w:right w:val="none" w:sz="0" w:space="0" w:color="auto"/>
      </w:divBdr>
    </w:div>
    <w:div w:id="707030558">
      <w:bodyDiv w:val="1"/>
      <w:marLeft w:val="0"/>
      <w:marRight w:val="0"/>
      <w:marTop w:val="0"/>
      <w:marBottom w:val="0"/>
      <w:divBdr>
        <w:top w:val="none" w:sz="0" w:space="0" w:color="auto"/>
        <w:left w:val="none" w:sz="0" w:space="0" w:color="auto"/>
        <w:bottom w:val="none" w:sz="0" w:space="0" w:color="auto"/>
        <w:right w:val="none" w:sz="0" w:space="0" w:color="auto"/>
      </w:divBdr>
    </w:div>
    <w:div w:id="711462668">
      <w:bodyDiv w:val="1"/>
      <w:marLeft w:val="0"/>
      <w:marRight w:val="0"/>
      <w:marTop w:val="0"/>
      <w:marBottom w:val="0"/>
      <w:divBdr>
        <w:top w:val="none" w:sz="0" w:space="0" w:color="auto"/>
        <w:left w:val="none" w:sz="0" w:space="0" w:color="auto"/>
        <w:bottom w:val="none" w:sz="0" w:space="0" w:color="auto"/>
        <w:right w:val="none" w:sz="0" w:space="0" w:color="auto"/>
      </w:divBdr>
    </w:div>
    <w:div w:id="711922805">
      <w:bodyDiv w:val="1"/>
      <w:marLeft w:val="0"/>
      <w:marRight w:val="0"/>
      <w:marTop w:val="0"/>
      <w:marBottom w:val="0"/>
      <w:divBdr>
        <w:top w:val="none" w:sz="0" w:space="0" w:color="auto"/>
        <w:left w:val="none" w:sz="0" w:space="0" w:color="auto"/>
        <w:bottom w:val="none" w:sz="0" w:space="0" w:color="auto"/>
        <w:right w:val="none" w:sz="0" w:space="0" w:color="auto"/>
      </w:divBdr>
      <w:divsChild>
        <w:div w:id="476999737">
          <w:marLeft w:val="0"/>
          <w:marRight w:val="0"/>
          <w:marTop w:val="0"/>
          <w:marBottom w:val="225"/>
          <w:divBdr>
            <w:top w:val="none" w:sz="0" w:space="0" w:color="auto"/>
            <w:left w:val="none" w:sz="0" w:space="0" w:color="auto"/>
            <w:bottom w:val="none" w:sz="0" w:space="0" w:color="auto"/>
            <w:right w:val="none" w:sz="0" w:space="0" w:color="auto"/>
          </w:divBdr>
        </w:div>
        <w:div w:id="1992244536">
          <w:marLeft w:val="0"/>
          <w:marRight w:val="0"/>
          <w:marTop w:val="0"/>
          <w:marBottom w:val="225"/>
          <w:divBdr>
            <w:top w:val="none" w:sz="0" w:space="0" w:color="auto"/>
            <w:left w:val="none" w:sz="0" w:space="0" w:color="auto"/>
            <w:bottom w:val="none" w:sz="0" w:space="0" w:color="auto"/>
            <w:right w:val="none" w:sz="0" w:space="0" w:color="auto"/>
          </w:divBdr>
        </w:div>
      </w:divsChild>
    </w:div>
    <w:div w:id="712388178">
      <w:bodyDiv w:val="1"/>
      <w:marLeft w:val="0"/>
      <w:marRight w:val="0"/>
      <w:marTop w:val="0"/>
      <w:marBottom w:val="0"/>
      <w:divBdr>
        <w:top w:val="none" w:sz="0" w:space="0" w:color="auto"/>
        <w:left w:val="none" w:sz="0" w:space="0" w:color="auto"/>
        <w:bottom w:val="none" w:sz="0" w:space="0" w:color="auto"/>
        <w:right w:val="none" w:sz="0" w:space="0" w:color="auto"/>
      </w:divBdr>
    </w:div>
    <w:div w:id="720248091">
      <w:bodyDiv w:val="1"/>
      <w:marLeft w:val="0"/>
      <w:marRight w:val="0"/>
      <w:marTop w:val="0"/>
      <w:marBottom w:val="0"/>
      <w:divBdr>
        <w:top w:val="none" w:sz="0" w:space="0" w:color="auto"/>
        <w:left w:val="none" w:sz="0" w:space="0" w:color="auto"/>
        <w:bottom w:val="none" w:sz="0" w:space="0" w:color="auto"/>
        <w:right w:val="none" w:sz="0" w:space="0" w:color="auto"/>
      </w:divBdr>
    </w:div>
    <w:div w:id="722753337">
      <w:bodyDiv w:val="1"/>
      <w:marLeft w:val="0"/>
      <w:marRight w:val="0"/>
      <w:marTop w:val="0"/>
      <w:marBottom w:val="0"/>
      <w:divBdr>
        <w:top w:val="none" w:sz="0" w:space="0" w:color="auto"/>
        <w:left w:val="none" w:sz="0" w:space="0" w:color="auto"/>
        <w:bottom w:val="none" w:sz="0" w:space="0" w:color="auto"/>
        <w:right w:val="none" w:sz="0" w:space="0" w:color="auto"/>
      </w:divBdr>
    </w:div>
    <w:div w:id="743529759">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87743000">
      <w:bodyDiv w:val="1"/>
      <w:marLeft w:val="0"/>
      <w:marRight w:val="0"/>
      <w:marTop w:val="0"/>
      <w:marBottom w:val="0"/>
      <w:divBdr>
        <w:top w:val="none" w:sz="0" w:space="0" w:color="auto"/>
        <w:left w:val="none" w:sz="0" w:space="0" w:color="auto"/>
        <w:bottom w:val="none" w:sz="0" w:space="0" w:color="auto"/>
        <w:right w:val="none" w:sz="0" w:space="0" w:color="auto"/>
      </w:divBdr>
    </w:div>
    <w:div w:id="795484851">
      <w:bodyDiv w:val="1"/>
      <w:marLeft w:val="0"/>
      <w:marRight w:val="0"/>
      <w:marTop w:val="0"/>
      <w:marBottom w:val="0"/>
      <w:divBdr>
        <w:top w:val="none" w:sz="0" w:space="0" w:color="auto"/>
        <w:left w:val="none" w:sz="0" w:space="0" w:color="auto"/>
        <w:bottom w:val="none" w:sz="0" w:space="0" w:color="auto"/>
        <w:right w:val="none" w:sz="0" w:space="0" w:color="auto"/>
      </w:divBdr>
    </w:div>
    <w:div w:id="818544847">
      <w:bodyDiv w:val="1"/>
      <w:marLeft w:val="0"/>
      <w:marRight w:val="0"/>
      <w:marTop w:val="0"/>
      <w:marBottom w:val="0"/>
      <w:divBdr>
        <w:top w:val="none" w:sz="0" w:space="0" w:color="auto"/>
        <w:left w:val="none" w:sz="0" w:space="0" w:color="auto"/>
        <w:bottom w:val="none" w:sz="0" w:space="0" w:color="auto"/>
        <w:right w:val="none" w:sz="0" w:space="0" w:color="auto"/>
      </w:divBdr>
    </w:div>
    <w:div w:id="887495360">
      <w:bodyDiv w:val="1"/>
      <w:marLeft w:val="0"/>
      <w:marRight w:val="0"/>
      <w:marTop w:val="0"/>
      <w:marBottom w:val="0"/>
      <w:divBdr>
        <w:top w:val="none" w:sz="0" w:space="0" w:color="auto"/>
        <w:left w:val="none" w:sz="0" w:space="0" w:color="auto"/>
        <w:bottom w:val="none" w:sz="0" w:space="0" w:color="auto"/>
        <w:right w:val="none" w:sz="0" w:space="0" w:color="auto"/>
      </w:divBdr>
    </w:div>
    <w:div w:id="896478864">
      <w:bodyDiv w:val="1"/>
      <w:marLeft w:val="0"/>
      <w:marRight w:val="0"/>
      <w:marTop w:val="0"/>
      <w:marBottom w:val="0"/>
      <w:divBdr>
        <w:top w:val="none" w:sz="0" w:space="0" w:color="auto"/>
        <w:left w:val="none" w:sz="0" w:space="0" w:color="auto"/>
        <w:bottom w:val="none" w:sz="0" w:space="0" w:color="auto"/>
        <w:right w:val="none" w:sz="0" w:space="0" w:color="auto"/>
      </w:divBdr>
    </w:div>
    <w:div w:id="921715161">
      <w:bodyDiv w:val="1"/>
      <w:marLeft w:val="0"/>
      <w:marRight w:val="0"/>
      <w:marTop w:val="0"/>
      <w:marBottom w:val="0"/>
      <w:divBdr>
        <w:top w:val="none" w:sz="0" w:space="0" w:color="auto"/>
        <w:left w:val="none" w:sz="0" w:space="0" w:color="auto"/>
        <w:bottom w:val="none" w:sz="0" w:space="0" w:color="auto"/>
        <w:right w:val="none" w:sz="0" w:space="0" w:color="auto"/>
      </w:divBdr>
    </w:div>
    <w:div w:id="959382444">
      <w:bodyDiv w:val="1"/>
      <w:marLeft w:val="0"/>
      <w:marRight w:val="0"/>
      <w:marTop w:val="0"/>
      <w:marBottom w:val="0"/>
      <w:divBdr>
        <w:top w:val="none" w:sz="0" w:space="0" w:color="auto"/>
        <w:left w:val="none" w:sz="0" w:space="0" w:color="auto"/>
        <w:bottom w:val="none" w:sz="0" w:space="0" w:color="auto"/>
        <w:right w:val="none" w:sz="0" w:space="0" w:color="auto"/>
      </w:divBdr>
      <w:divsChild>
        <w:div w:id="415127790">
          <w:marLeft w:val="0"/>
          <w:marRight w:val="0"/>
          <w:marTop w:val="0"/>
          <w:marBottom w:val="0"/>
          <w:divBdr>
            <w:top w:val="none" w:sz="0" w:space="0" w:color="auto"/>
            <w:left w:val="none" w:sz="0" w:space="0" w:color="auto"/>
            <w:bottom w:val="none" w:sz="0" w:space="0" w:color="auto"/>
            <w:right w:val="none" w:sz="0" w:space="0" w:color="auto"/>
          </w:divBdr>
        </w:div>
      </w:divsChild>
    </w:div>
    <w:div w:id="964308888">
      <w:bodyDiv w:val="1"/>
      <w:marLeft w:val="0"/>
      <w:marRight w:val="0"/>
      <w:marTop w:val="0"/>
      <w:marBottom w:val="0"/>
      <w:divBdr>
        <w:top w:val="none" w:sz="0" w:space="0" w:color="auto"/>
        <w:left w:val="none" w:sz="0" w:space="0" w:color="auto"/>
        <w:bottom w:val="none" w:sz="0" w:space="0" w:color="auto"/>
        <w:right w:val="none" w:sz="0" w:space="0" w:color="auto"/>
      </w:divBdr>
    </w:div>
    <w:div w:id="975984277">
      <w:bodyDiv w:val="1"/>
      <w:marLeft w:val="0"/>
      <w:marRight w:val="0"/>
      <w:marTop w:val="0"/>
      <w:marBottom w:val="0"/>
      <w:divBdr>
        <w:top w:val="none" w:sz="0" w:space="0" w:color="auto"/>
        <w:left w:val="none" w:sz="0" w:space="0" w:color="auto"/>
        <w:bottom w:val="none" w:sz="0" w:space="0" w:color="auto"/>
        <w:right w:val="none" w:sz="0" w:space="0" w:color="auto"/>
      </w:divBdr>
    </w:div>
    <w:div w:id="978729843">
      <w:bodyDiv w:val="1"/>
      <w:marLeft w:val="0"/>
      <w:marRight w:val="0"/>
      <w:marTop w:val="0"/>
      <w:marBottom w:val="0"/>
      <w:divBdr>
        <w:top w:val="none" w:sz="0" w:space="0" w:color="auto"/>
        <w:left w:val="none" w:sz="0" w:space="0" w:color="auto"/>
        <w:bottom w:val="none" w:sz="0" w:space="0" w:color="auto"/>
        <w:right w:val="none" w:sz="0" w:space="0" w:color="auto"/>
      </w:divBdr>
    </w:div>
    <w:div w:id="997999467">
      <w:bodyDiv w:val="1"/>
      <w:marLeft w:val="0"/>
      <w:marRight w:val="0"/>
      <w:marTop w:val="0"/>
      <w:marBottom w:val="0"/>
      <w:divBdr>
        <w:top w:val="none" w:sz="0" w:space="0" w:color="auto"/>
        <w:left w:val="none" w:sz="0" w:space="0" w:color="auto"/>
        <w:bottom w:val="none" w:sz="0" w:space="0" w:color="auto"/>
        <w:right w:val="none" w:sz="0" w:space="0" w:color="auto"/>
      </w:divBdr>
    </w:div>
    <w:div w:id="1040326814">
      <w:bodyDiv w:val="1"/>
      <w:marLeft w:val="0"/>
      <w:marRight w:val="0"/>
      <w:marTop w:val="0"/>
      <w:marBottom w:val="0"/>
      <w:divBdr>
        <w:top w:val="none" w:sz="0" w:space="0" w:color="auto"/>
        <w:left w:val="none" w:sz="0" w:space="0" w:color="auto"/>
        <w:bottom w:val="none" w:sz="0" w:space="0" w:color="auto"/>
        <w:right w:val="none" w:sz="0" w:space="0" w:color="auto"/>
      </w:divBdr>
      <w:divsChild>
        <w:div w:id="2140803689">
          <w:marLeft w:val="-225"/>
          <w:marRight w:val="-225"/>
          <w:marTop w:val="0"/>
          <w:marBottom w:val="0"/>
          <w:divBdr>
            <w:top w:val="none" w:sz="0" w:space="0" w:color="auto"/>
            <w:left w:val="none" w:sz="0" w:space="0" w:color="auto"/>
            <w:bottom w:val="none" w:sz="0" w:space="0" w:color="auto"/>
            <w:right w:val="none" w:sz="0" w:space="0" w:color="auto"/>
          </w:divBdr>
          <w:divsChild>
            <w:div w:id="27922543">
              <w:marLeft w:val="0"/>
              <w:marRight w:val="0"/>
              <w:marTop w:val="0"/>
              <w:marBottom w:val="0"/>
              <w:divBdr>
                <w:top w:val="none" w:sz="0" w:space="0" w:color="auto"/>
                <w:left w:val="none" w:sz="0" w:space="0" w:color="auto"/>
                <w:bottom w:val="none" w:sz="0" w:space="0" w:color="auto"/>
                <w:right w:val="none" w:sz="0" w:space="0" w:color="auto"/>
              </w:divBdr>
            </w:div>
          </w:divsChild>
        </w:div>
        <w:div w:id="736317867">
          <w:marLeft w:val="-225"/>
          <w:marRight w:val="-225"/>
          <w:marTop w:val="0"/>
          <w:marBottom w:val="0"/>
          <w:divBdr>
            <w:top w:val="none" w:sz="0" w:space="0" w:color="auto"/>
            <w:left w:val="none" w:sz="0" w:space="0" w:color="auto"/>
            <w:bottom w:val="none" w:sz="0" w:space="0" w:color="auto"/>
            <w:right w:val="none" w:sz="0" w:space="0" w:color="auto"/>
          </w:divBdr>
          <w:divsChild>
            <w:div w:id="2017658799">
              <w:marLeft w:val="0"/>
              <w:marRight w:val="0"/>
              <w:marTop w:val="0"/>
              <w:marBottom w:val="0"/>
              <w:divBdr>
                <w:top w:val="none" w:sz="0" w:space="0" w:color="auto"/>
                <w:left w:val="none" w:sz="0" w:space="0" w:color="auto"/>
                <w:bottom w:val="none" w:sz="0" w:space="0" w:color="auto"/>
                <w:right w:val="none" w:sz="0" w:space="0" w:color="auto"/>
              </w:divBdr>
              <w:divsChild>
                <w:div w:id="1532457468">
                  <w:marLeft w:val="0"/>
                  <w:marRight w:val="0"/>
                  <w:marTop w:val="0"/>
                  <w:marBottom w:val="0"/>
                  <w:divBdr>
                    <w:top w:val="none" w:sz="0" w:space="0" w:color="auto"/>
                    <w:left w:val="none" w:sz="0" w:space="0" w:color="auto"/>
                    <w:bottom w:val="none" w:sz="0" w:space="0" w:color="auto"/>
                    <w:right w:val="none" w:sz="0" w:space="0" w:color="auto"/>
                  </w:divBdr>
                  <w:divsChild>
                    <w:div w:id="13340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50348387">
      <w:bodyDiv w:val="1"/>
      <w:marLeft w:val="0"/>
      <w:marRight w:val="0"/>
      <w:marTop w:val="0"/>
      <w:marBottom w:val="0"/>
      <w:divBdr>
        <w:top w:val="none" w:sz="0" w:space="0" w:color="auto"/>
        <w:left w:val="none" w:sz="0" w:space="0" w:color="auto"/>
        <w:bottom w:val="none" w:sz="0" w:space="0" w:color="auto"/>
        <w:right w:val="none" w:sz="0" w:space="0" w:color="auto"/>
      </w:divBdr>
    </w:div>
    <w:div w:id="1056777695">
      <w:bodyDiv w:val="1"/>
      <w:marLeft w:val="0"/>
      <w:marRight w:val="0"/>
      <w:marTop w:val="0"/>
      <w:marBottom w:val="0"/>
      <w:divBdr>
        <w:top w:val="none" w:sz="0" w:space="0" w:color="auto"/>
        <w:left w:val="none" w:sz="0" w:space="0" w:color="auto"/>
        <w:bottom w:val="none" w:sz="0" w:space="0" w:color="auto"/>
        <w:right w:val="none" w:sz="0" w:space="0" w:color="auto"/>
      </w:divBdr>
    </w:div>
    <w:div w:id="1066494389">
      <w:bodyDiv w:val="1"/>
      <w:marLeft w:val="0"/>
      <w:marRight w:val="0"/>
      <w:marTop w:val="0"/>
      <w:marBottom w:val="0"/>
      <w:divBdr>
        <w:top w:val="none" w:sz="0" w:space="0" w:color="auto"/>
        <w:left w:val="none" w:sz="0" w:space="0" w:color="auto"/>
        <w:bottom w:val="none" w:sz="0" w:space="0" w:color="auto"/>
        <w:right w:val="none" w:sz="0" w:space="0" w:color="auto"/>
      </w:divBdr>
    </w:div>
    <w:div w:id="1074930798">
      <w:bodyDiv w:val="1"/>
      <w:marLeft w:val="0"/>
      <w:marRight w:val="0"/>
      <w:marTop w:val="0"/>
      <w:marBottom w:val="0"/>
      <w:divBdr>
        <w:top w:val="none" w:sz="0" w:space="0" w:color="auto"/>
        <w:left w:val="none" w:sz="0" w:space="0" w:color="auto"/>
        <w:bottom w:val="none" w:sz="0" w:space="0" w:color="auto"/>
        <w:right w:val="none" w:sz="0" w:space="0" w:color="auto"/>
      </w:divBdr>
    </w:div>
    <w:div w:id="1170636334">
      <w:bodyDiv w:val="1"/>
      <w:marLeft w:val="0"/>
      <w:marRight w:val="0"/>
      <w:marTop w:val="0"/>
      <w:marBottom w:val="0"/>
      <w:divBdr>
        <w:top w:val="none" w:sz="0" w:space="0" w:color="auto"/>
        <w:left w:val="none" w:sz="0" w:space="0" w:color="auto"/>
        <w:bottom w:val="none" w:sz="0" w:space="0" w:color="auto"/>
        <w:right w:val="none" w:sz="0" w:space="0" w:color="auto"/>
      </w:divBdr>
    </w:div>
    <w:div w:id="1174613608">
      <w:bodyDiv w:val="1"/>
      <w:marLeft w:val="0"/>
      <w:marRight w:val="0"/>
      <w:marTop w:val="0"/>
      <w:marBottom w:val="0"/>
      <w:divBdr>
        <w:top w:val="none" w:sz="0" w:space="0" w:color="auto"/>
        <w:left w:val="none" w:sz="0" w:space="0" w:color="auto"/>
        <w:bottom w:val="none" w:sz="0" w:space="0" w:color="auto"/>
        <w:right w:val="none" w:sz="0" w:space="0" w:color="auto"/>
      </w:divBdr>
    </w:div>
    <w:div w:id="1225412878">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70815984">
      <w:bodyDiv w:val="1"/>
      <w:marLeft w:val="0"/>
      <w:marRight w:val="0"/>
      <w:marTop w:val="0"/>
      <w:marBottom w:val="0"/>
      <w:divBdr>
        <w:top w:val="none" w:sz="0" w:space="0" w:color="auto"/>
        <w:left w:val="none" w:sz="0" w:space="0" w:color="auto"/>
        <w:bottom w:val="none" w:sz="0" w:space="0" w:color="auto"/>
        <w:right w:val="none" w:sz="0" w:space="0" w:color="auto"/>
      </w:divBdr>
    </w:div>
    <w:div w:id="1279025852">
      <w:bodyDiv w:val="1"/>
      <w:marLeft w:val="0"/>
      <w:marRight w:val="0"/>
      <w:marTop w:val="0"/>
      <w:marBottom w:val="0"/>
      <w:divBdr>
        <w:top w:val="none" w:sz="0" w:space="0" w:color="auto"/>
        <w:left w:val="none" w:sz="0" w:space="0" w:color="auto"/>
        <w:bottom w:val="none" w:sz="0" w:space="0" w:color="auto"/>
        <w:right w:val="none" w:sz="0" w:space="0" w:color="auto"/>
      </w:divBdr>
    </w:div>
    <w:div w:id="1300845518">
      <w:bodyDiv w:val="1"/>
      <w:marLeft w:val="0"/>
      <w:marRight w:val="0"/>
      <w:marTop w:val="0"/>
      <w:marBottom w:val="0"/>
      <w:divBdr>
        <w:top w:val="none" w:sz="0" w:space="0" w:color="auto"/>
        <w:left w:val="none" w:sz="0" w:space="0" w:color="auto"/>
        <w:bottom w:val="none" w:sz="0" w:space="0" w:color="auto"/>
        <w:right w:val="none" w:sz="0" w:space="0" w:color="auto"/>
      </w:divBdr>
    </w:div>
    <w:div w:id="1374114578">
      <w:bodyDiv w:val="1"/>
      <w:marLeft w:val="0"/>
      <w:marRight w:val="0"/>
      <w:marTop w:val="0"/>
      <w:marBottom w:val="0"/>
      <w:divBdr>
        <w:top w:val="none" w:sz="0" w:space="0" w:color="auto"/>
        <w:left w:val="none" w:sz="0" w:space="0" w:color="auto"/>
        <w:bottom w:val="none" w:sz="0" w:space="0" w:color="auto"/>
        <w:right w:val="none" w:sz="0" w:space="0" w:color="auto"/>
      </w:divBdr>
    </w:div>
    <w:div w:id="1380207657">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15129412">
      <w:bodyDiv w:val="1"/>
      <w:marLeft w:val="0"/>
      <w:marRight w:val="0"/>
      <w:marTop w:val="0"/>
      <w:marBottom w:val="0"/>
      <w:divBdr>
        <w:top w:val="none" w:sz="0" w:space="0" w:color="auto"/>
        <w:left w:val="none" w:sz="0" w:space="0" w:color="auto"/>
        <w:bottom w:val="none" w:sz="0" w:space="0" w:color="auto"/>
        <w:right w:val="none" w:sz="0" w:space="0" w:color="auto"/>
      </w:divBdr>
    </w:div>
    <w:div w:id="1433163939">
      <w:bodyDiv w:val="1"/>
      <w:marLeft w:val="0"/>
      <w:marRight w:val="0"/>
      <w:marTop w:val="0"/>
      <w:marBottom w:val="0"/>
      <w:divBdr>
        <w:top w:val="none" w:sz="0" w:space="0" w:color="auto"/>
        <w:left w:val="none" w:sz="0" w:space="0" w:color="auto"/>
        <w:bottom w:val="none" w:sz="0" w:space="0" w:color="auto"/>
        <w:right w:val="none" w:sz="0" w:space="0" w:color="auto"/>
      </w:divBdr>
    </w:div>
    <w:div w:id="1463959296">
      <w:bodyDiv w:val="1"/>
      <w:marLeft w:val="0"/>
      <w:marRight w:val="0"/>
      <w:marTop w:val="0"/>
      <w:marBottom w:val="0"/>
      <w:divBdr>
        <w:top w:val="none" w:sz="0" w:space="0" w:color="auto"/>
        <w:left w:val="none" w:sz="0" w:space="0" w:color="auto"/>
        <w:bottom w:val="none" w:sz="0" w:space="0" w:color="auto"/>
        <w:right w:val="none" w:sz="0" w:space="0" w:color="auto"/>
      </w:divBdr>
      <w:divsChild>
        <w:div w:id="471102167">
          <w:marLeft w:val="166"/>
          <w:marRight w:val="166"/>
          <w:marTop w:val="0"/>
          <w:marBottom w:val="111"/>
          <w:divBdr>
            <w:top w:val="none" w:sz="0" w:space="0" w:color="auto"/>
            <w:left w:val="none" w:sz="0" w:space="0" w:color="auto"/>
            <w:bottom w:val="none" w:sz="0" w:space="0" w:color="auto"/>
            <w:right w:val="none" w:sz="0" w:space="0" w:color="auto"/>
          </w:divBdr>
          <w:divsChild>
            <w:div w:id="19744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1696">
      <w:bodyDiv w:val="1"/>
      <w:marLeft w:val="0"/>
      <w:marRight w:val="0"/>
      <w:marTop w:val="0"/>
      <w:marBottom w:val="0"/>
      <w:divBdr>
        <w:top w:val="none" w:sz="0" w:space="0" w:color="auto"/>
        <w:left w:val="none" w:sz="0" w:space="0" w:color="auto"/>
        <w:bottom w:val="none" w:sz="0" w:space="0" w:color="auto"/>
        <w:right w:val="none" w:sz="0" w:space="0" w:color="auto"/>
      </w:divBdr>
    </w:div>
    <w:div w:id="1541362756">
      <w:bodyDiv w:val="1"/>
      <w:marLeft w:val="0"/>
      <w:marRight w:val="0"/>
      <w:marTop w:val="0"/>
      <w:marBottom w:val="0"/>
      <w:divBdr>
        <w:top w:val="none" w:sz="0" w:space="0" w:color="auto"/>
        <w:left w:val="none" w:sz="0" w:space="0" w:color="auto"/>
        <w:bottom w:val="none" w:sz="0" w:space="0" w:color="auto"/>
        <w:right w:val="none" w:sz="0" w:space="0" w:color="auto"/>
      </w:divBdr>
    </w:div>
    <w:div w:id="1547373121">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97324270">
      <w:bodyDiv w:val="1"/>
      <w:marLeft w:val="0"/>
      <w:marRight w:val="0"/>
      <w:marTop w:val="0"/>
      <w:marBottom w:val="0"/>
      <w:divBdr>
        <w:top w:val="none" w:sz="0" w:space="0" w:color="auto"/>
        <w:left w:val="none" w:sz="0" w:space="0" w:color="auto"/>
        <w:bottom w:val="none" w:sz="0" w:space="0" w:color="auto"/>
        <w:right w:val="none" w:sz="0" w:space="0" w:color="auto"/>
      </w:divBdr>
    </w:div>
    <w:div w:id="1609585886">
      <w:bodyDiv w:val="1"/>
      <w:marLeft w:val="0"/>
      <w:marRight w:val="0"/>
      <w:marTop w:val="0"/>
      <w:marBottom w:val="0"/>
      <w:divBdr>
        <w:top w:val="none" w:sz="0" w:space="0" w:color="auto"/>
        <w:left w:val="none" w:sz="0" w:space="0" w:color="auto"/>
        <w:bottom w:val="none" w:sz="0" w:space="0" w:color="auto"/>
        <w:right w:val="none" w:sz="0" w:space="0" w:color="auto"/>
      </w:divBdr>
    </w:div>
    <w:div w:id="1696884577">
      <w:bodyDiv w:val="1"/>
      <w:marLeft w:val="0"/>
      <w:marRight w:val="0"/>
      <w:marTop w:val="0"/>
      <w:marBottom w:val="0"/>
      <w:divBdr>
        <w:top w:val="none" w:sz="0" w:space="0" w:color="auto"/>
        <w:left w:val="none" w:sz="0" w:space="0" w:color="auto"/>
        <w:bottom w:val="none" w:sz="0" w:space="0" w:color="auto"/>
        <w:right w:val="none" w:sz="0" w:space="0" w:color="auto"/>
      </w:divBdr>
    </w:div>
    <w:div w:id="1698650990">
      <w:bodyDiv w:val="1"/>
      <w:marLeft w:val="0"/>
      <w:marRight w:val="0"/>
      <w:marTop w:val="0"/>
      <w:marBottom w:val="0"/>
      <w:divBdr>
        <w:top w:val="none" w:sz="0" w:space="0" w:color="auto"/>
        <w:left w:val="none" w:sz="0" w:space="0" w:color="auto"/>
        <w:bottom w:val="none" w:sz="0" w:space="0" w:color="auto"/>
        <w:right w:val="none" w:sz="0" w:space="0" w:color="auto"/>
      </w:divBdr>
    </w:div>
    <w:div w:id="1727142583">
      <w:bodyDiv w:val="1"/>
      <w:marLeft w:val="0"/>
      <w:marRight w:val="0"/>
      <w:marTop w:val="0"/>
      <w:marBottom w:val="0"/>
      <w:divBdr>
        <w:top w:val="none" w:sz="0" w:space="0" w:color="auto"/>
        <w:left w:val="none" w:sz="0" w:space="0" w:color="auto"/>
        <w:bottom w:val="none" w:sz="0" w:space="0" w:color="auto"/>
        <w:right w:val="none" w:sz="0" w:space="0" w:color="auto"/>
      </w:divBdr>
    </w:div>
    <w:div w:id="1748381427">
      <w:bodyDiv w:val="1"/>
      <w:marLeft w:val="0"/>
      <w:marRight w:val="0"/>
      <w:marTop w:val="0"/>
      <w:marBottom w:val="0"/>
      <w:divBdr>
        <w:top w:val="none" w:sz="0" w:space="0" w:color="auto"/>
        <w:left w:val="none" w:sz="0" w:space="0" w:color="auto"/>
        <w:bottom w:val="none" w:sz="0" w:space="0" w:color="auto"/>
        <w:right w:val="none" w:sz="0" w:space="0" w:color="auto"/>
      </w:divBdr>
    </w:div>
    <w:div w:id="1789928635">
      <w:bodyDiv w:val="1"/>
      <w:marLeft w:val="0"/>
      <w:marRight w:val="0"/>
      <w:marTop w:val="0"/>
      <w:marBottom w:val="0"/>
      <w:divBdr>
        <w:top w:val="none" w:sz="0" w:space="0" w:color="auto"/>
        <w:left w:val="none" w:sz="0" w:space="0" w:color="auto"/>
        <w:bottom w:val="none" w:sz="0" w:space="0" w:color="auto"/>
        <w:right w:val="none" w:sz="0" w:space="0" w:color="auto"/>
      </w:divBdr>
    </w:div>
    <w:div w:id="1795098603">
      <w:bodyDiv w:val="1"/>
      <w:marLeft w:val="0"/>
      <w:marRight w:val="0"/>
      <w:marTop w:val="0"/>
      <w:marBottom w:val="0"/>
      <w:divBdr>
        <w:top w:val="none" w:sz="0" w:space="0" w:color="auto"/>
        <w:left w:val="none" w:sz="0" w:space="0" w:color="auto"/>
        <w:bottom w:val="none" w:sz="0" w:space="0" w:color="auto"/>
        <w:right w:val="none" w:sz="0" w:space="0" w:color="auto"/>
      </w:divBdr>
      <w:divsChild>
        <w:div w:id="1898473073">
          <w:marLeft w:val="0"/>
          <w:marRight w:val="0"/>
          <w:marTop w:val="0"/>
          <w:marBottom w:val="225"/>
          <w:divBdr>
            <w:top w:val="none" w:sz="0" w:space="0" w:color="auto"/>
            <w:left w:val="none" w:sz="0" w:space="0" w:color="auto"/>
            <w:bottom w:val="none" w:sz="0" w:space="0" w:color="auto"/>
            <w:right w:val="none" w:sz="0" w:space="0" w:color="auto"/>
          </w:divBdr>
        </w:div>
        <w:div w:id="633604610">
          <w:marLeft w:val="0"/>
          <w:marRight w:val="0"/>
          <w:marTop w:val="0"/>
          <w:marBottom w:val="225"/>
          <w:divBdr>
            <w:top w:val="none" w:sz="0" w:space="0" w:color="auto"/>
            <w:left w:val="none" w:sz="0" w:space="0" w:color="auto"/>
            <w:bottom w:val="none" w:sz="0" w:space="0" w:color="auto"/>
            <w:right w:val="none" w:sz="0" w:space="0" w:color="auto"/>
          </w:divBdr>
        </w:div>
      </w:divsChild>
    </w:div>
    <w:div w:id="1800295202">
      <w:bodyDiv w:val="1"/>
      <w:marLeft w:val="0"/>
      <w:marRight w:val="0"/>
      <w:marTop w:val="0"/>
      <w:marBottom w:val="0"/>
      <w:divBdr>
        <w:top w:val="none" w:sz="0" w:space="0" w:color="auto"/>
        <w:left w:val="none" w:sz="0" w:space="0" w:color="auto"/>
        <w:bottom w:val="none" w:sz="0" w:space="0" w:color="auto"/>
        <w:right w:val="none" w:sz="0" w:space="0" w:color="auto"/>
      </w:divBdr>
    </w:div>
    <w:div w:id="1852331514">
      <w:bodyDiv w:val="1"/>
      <w:marLeft w:val="0"/>
      <w:marRight w:val="0"/>
      <w:marTop w:val="0"/>
      <w:marBottom w:val="0"/>
      <w:divBdr>
        <w:top w:val="none" w:sz="0" w:space="0" w:color="auto"/>
        <w:left w:val="none" w:sz="0" w:space="0" w:color="auto"/>
        <w:bottom w:val="none" w:sz="0" w:space="0" w:color="auto"/>
        <w:right w:val="none" w:sz="0" w:space="0" w:color="auto"/>
      </w:divBdr>
    </w:div>
    <w:div w:id="1902448675">
      <w:bodyDiv w:val="1"/>
      <w:marLeft w:val="0"/>
      <w:marRight w:val="0"/>
      <w:marTop w:val="0"/>
      <w:marBottom w:val="0"/>
      <w:divBdr>
        <w:top w:val="none" w:sz="0" w:space="0" w:color="auto"/>
        <w:left w:val="none" w:sz="0" w:space="0" w:color="auto"/>
        <w:bottom w:val="none" w:sz="0" w:space="0" w:color="auto"/>
        <w:right w:val="none" w:sz="0" w:space="0" w:color="auto"/>
      </w:divBdr>
    </w:div>
    <w:div w:id="1913617051">
      <w:bodyDiv w:val="1"/>
      <w:marLeft w:val="0"/>
      <w:marRight w:val="0"/>
      <w:marTop w:val="0"/>
      <w:marBottom w:val="0"/>
      <w:divBdr>
        <w:top w:val="none" w:sz="0" w:space="0" w:color="auto"/>
        <w:left w:val="none" w:sz="0" w:space="0" w:color="auto"/>
        <w:bottom w:val="none" w:sz="0" w:space="0" w:color="auto"/>
        <w:right w:val="none" w:sz="0" w:space="0" w:color="auto"/>
      </w:divBdr>
    </w:div>
    <w:div w:id="1927569692">
      <w:bodyDiv w:val="1"/>
      <w:marLeft w:val="0"/>
      <w:marRight w:val="0"/>
      <w:marTop w:val="0"/>
      <w:marBottom w:val="0"/>
      <w:divBdr>
        <w:top w:val="none" w:sz="0" w:space="0" w:color="auto"/>
        <w:left w:val="none" w:sz="0" w:space="0" w:color="auto"/>
        <w:bottom w:val="none" w:sz="0" w:space="0" w:color="auto"/>
        <w:right w:val="none" w:sz="0" w:space="0" w:color="auto"/>
      </w:divBdr>
    </w:div>
    <w:div w:id="1930263327">
      <w:bodyDiv w:val="1"/>
      <w:marLeft w:val="0"/>
      <w:marRight w:val="0"/>
      <w:marTop w:val="0"/>
      <w:marBottom w:val="0"/>
      <w:divBdr>
        <w:top w:val="none" w:sz="0" w:space="0" w:color="auto"/>
        <w:left w:val="none" w:sz="0" w:space="0" w:color="auto"/>
        <w:bottom w:val="none" w:sz="0" w:space="0" w:color="auto"/>
        <w:right w:val="none" w:sz="0" w:space="0" w:color="auto"/>
      </w:divBdr>
    </w:div>
    <w:div w:id="1956447509">
      <w:bodyDiv w:val="1"/>
      <w:marLeft w:val="0"/>
      <w:marRight w:val="0"/>
      <w:marTop w:val="0"/>
      <w:marBottom w:val="0"/>
      <w:divBdr>
        <w:top w:val="none" w:sz="0" w:space="0" w:color="auto"/>
        <w:left w:val="none" w:sz="0" w:space="0" w:color="auto"/>
        <w:bottom w:val="none" w:sz="0" w:space="0" w:color="auto"/>
        <w:right w:val="none" w:sz="0" w:space="0" w:color="auto"/>
      </w:divBdr>
    </w:div>
    <w:div w:id="1975869830">
      <w:bodyDiv w:val="1"/>
      <w:marLeft w:val="0"/>
      <w:marRight w:val="0"/>
      <w:marTop w:val="0"/>
      <w:marBottom w:val="0"/>
      <w:divBdr>
        <w:top w:val="none" w:sz="0" w:space="0" w:color="auto"/>
        <w:left w:val="none" w:sz="0" w:space="0" w:color="auto"/>
        <w:bottom w:val="none" w:sz="0" w:space="0" w:color="auto"/>
        <w:right w:val="none" w:sz="0" w:space="0" w:color="auto"/>
      </w:divBdr>
    </w:div>
    <w:div w:id="1991135715">
      <w:bodyDiv w:val="1"/>
      <w:marLeft w:val="0"/>
      <w:marRight w:val="0"/>
      <w:marTop w:val="0"/>
      <w:marBottom w:val="0"/>
      <w:divBdr>
        <w:top w:val="none" w:sz="0" w:space="0" w:color="auto"/>
        <w:left w:val="none" w:sz="0" w:space="0" w:color="auto"/>
        <w:bottom w:val="none" w:sz="0" w:space="0" w:color="auto"/>
        <w:right w:val="none" w:sz="0" w:space="0" w:color="auto"/>
      </w:divBdr>
    </w:div>
    <w:div w:id="2003193900">
      <w:bodyDiv w:val="1"/>
      <w:marLeft w:val="0"/>
      <w:marRight w:val="0"/>
      <w:marTop w:val="0"/>
      <w:marBottom w:val="0"/>
      <w:divBdr>
        <w:top w:val="none" w:sz="0" w:space="0" w:color="auto"/>
        <w:left w:val="none" w:sz="0" w:space="0" w:color="auto"/>
        <w:bottom w:val="none" w:sz="0" w:space="0" w:color="auto"/>
        <w:right w:val="none" w:sz="0" w:space="0" w:color="auto"/>
      </w:divBdr>
    </w:div>
    <w:div w:id="2005626206">
      <w:bodyDiv w:val="1"/>
      <w:marLeft w:val="0"/>
      <w:marRight w:val="0"/>
      <w:marTop w:val="0"/>
      <w:marBottom w:val="0"/>
      <w:divBdr>
        <w:top w:val="none" w:sz="0" w:space="0" w:color="auto"/>
        <w:left w:val="none" w:sz="0" w:space="0" w:color="auto"/>
        <w:bottom w:val="none" w:sz="0" w:space="0" w:color="auto"/>
        <w:right w:val="none" w:sz="0" w:space="0" w:color="auto"/>
      </w:divBdr>
    </w:div>
    <w:div w:id="2046716445">
      <w:bodyDiv w:val="1"/>
      <w:marLeft w:val="0"/>
      <w:marRight w:val="0"/>
      <w:marTop w:val="0"/>
      <w:marBottom w:val="0"/>
      <w:divBdr>
        <w:top w:val="none" w:sz="0" w:space="0" w:color="auto"/>
        <w:left w:val="none" w:sz="0" w:space="0" w:color="auto"/>
        <w:bottom w:val="none" w:sz="0" w:space="0" w:color="auto"/>
        <w:right w:val="none" w:sz="0" w:space="0" w:color="auto"/>
      </w:divBdr>
    </w:div>
    <w:div w:id="2057658195">
      <w:bodyDiv w:val="1"/>
      <w:marLeft w:val="0"/>
      <w:marRight w:val="0"/>
      <w:marTop w:val="0"/>
      <w:marBottom w:val="0"/>
      <w:divBdr>
        <w:top w:val="none" w:sz="0" w:space="0" w:color="auto"/>
        <w:left w:val="none" w:sz="0" w:space="0" w:color="auto"/>
        <w:bottom w:val="none" w:sz="0" w:space="0" w:color="auto"/>
        <w:right w:val="none" w:sz="0" w:space="0" w:color="auto"/>
      </w:divBdr>
    </w:div>
    <w:div w:id="2071422284">
      <w:bodyDiv w:val="1"/>
      <w:marLeft w:val="0"/>
      <w:marRight w:val="0"/>
      <w:marTop w:val="0"/>
      <w:marBottom w:val="0"/>
      <w:divBdr>
        <w:top w:val="none" w:sz="0" w:space="0" w:color="auto"/>
        <w:left w:val="none" w:sz="0" w:space="0" w:color="auto"/>
        <w:bottom w:val="none" w:sz="0" w:space="0" w:color="auto"/>
        <w:right w:val="none" w:sz="0" w:space="0" w:color="auto"/>
      </w:divBdr>
    </w:div>
    <w:div w:id="2074890703">
      <w:bodyDiv w:val="1"/>
      <w:marLeft w:val="0"/>
      <w:marRight w:val="0"/>
      <w:marTop w:val="0"/>
      <w:marBottom w:val="0"/>
      <w:divBdr>
        <w:top w:val="none" w:sz="0" w:space="0" w:color="auto"/>
        <w:left w:val="none" w:sz="0" w:space="0" w:color="auto"/>
        <w:bottom w:val="none" w:sz="0" w:space="0" w:color="auto"/>
        <w:right w:val="none" w:sz="0" w:space="0" w:color="auto"/>
      </w:divBdr>
    </w:div>
    <w:div w:id="2108228222">
      <w:bodyDiv w:val="1"/>
      <w:marLeft w:val="0"/>
      <w:marRight w:val="0"/>
      <w:marTop w:val="0"/>
      <w:marBottom w:val="0"/>
      <w:divBdr>
        <w:top w:val="none" w:sz="0" w:space="0" w:color="auto"/>
        <w:left w:val="none" w:sz="0" w:space="0" w:color="auto"/>
        <w:bottom w:val="none" w:sz="0" w:space="0" w:color="auto"/>
        <w:right w:val="none" w:sz="0" w:space="0" w:color="auto"/>
      </w:divBdr>
    </w:div>
    <w:div w:id="213524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wikipedia.org/wiki/C%C3%A1c_Ti%E1%BB%83u_v%C6%B0%C6%A1ng_qu%E1%BB%91c_%E1%BA%A2_R%E1%BA%ADp_Th%E1%BB%91ng_nh%E1%BA%A5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i.wikipedia.org/wiki/Ira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i.wikipedia.org/wiki/D%E1%BA%A7u_m%E1%BB%8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wikipedia.org/wiki/V%E1%BB%8Bnh_Ba_T%C6%B0" TargetMode="External"/><Relationship Id="rId5" Type="http://schemas.openxmlformats.org/officeDocument/2006/relationships/settings" Target="settings.xml"/><Relationship Id="rId15" Type="http://schemas.openxmlformats.org/officeDocument/2006/relationships/hyperlink" Target="https://vi.wikipedia.org/wiki/Oman" TargetMode="External"/><Relationship Id="rId10" Type="http://schemas.openxmlformats.org/officeDocument/2006/relationships/hyperlink" Target="https://vi.wikipedia.org/wiki/V%E1%BB%8Bnh_Oma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vi.wikipedia.org/wiki/Bi%E1%BB%83n" TargetMode="External"/><Relationship Id="rId14" Type="http://schemas.openxmlformats.org/officeDocument/2006/relationships/hyperlink" Target="https://vi.wikipedia.org/wiki/Musan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5D427-EDDB-4251-A2D3-B9D6E1F4C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13751</TotalTime>
  <Pages>19</Pages>
  <Words>4671</Words>
  <Characters>26631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BAOLINH</dc:creator>
  <cp:lastModifiedBy>BAOLINH</cp:lastModifiedBy>
  <cp:revision>127</cp:revision>
  <dcterms:created xsi:type="dcterms:W3CDTF">2018-05-10T09:19:00Z</dcterms:created>
  <dcterms:modified xsi:type="dcterms:W3CDTF">2019-07-10T15:52:00Z</dcterms:modified>
</cp:coreProperties>
</file>